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180F1185" w:rsidR="00284CD6" w:rsidRDefault="00284CD6" w:rsidP="00284CD6">
      <w:pPr>
        <w:pStyle w:val="Title"/>
      </w:pPr>
      <w:r>
        <w:t xml:space="preserve">Negative Brief: </w:t>
      </w:r>
      <w:r w:rsidR="005B3420">
        <w:t>Strategic Plan</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4550091D" w:rsidR="00284CD6" w:rsidRPr="00F60940" w:rsidRDefault="00732FD3" w:rsidP="00284CD6">
      <w:pPr>
        <w:pStyle w:val="Case"/>
        <w:numPr>
          <w:ilvl w:val="0"/>
          <w:numId w:val="0"/>
        </w:numPr>
        <w:rPr>
          <w:rFonts w:eastAsiaTheme="minorEastAsia"/>
        </w:rPr>
      </w:pPr>
      <w:r>
        <w:rPr>
          <w:rFonts w:eastAsiaTheme="minorEastAsia"/>
        </w:rPr>
        <w:t xml:space="preserve">The Affirmative plan </w:t>
      </w:r>
      <w:r w:rsidR="005B3420">
        <w:rPr>
          <w:rFonts w:eastAsiaTheme="minorEastAsia"/>
        </w:rPr>
        <w:t xml:space="preserve">mandates that the US </w:t>
      </w:r>
      <w:proofErr w:type="spellStart"/>
      <w:r w:rsidR="005B3420">
        <w:rPr>
          <w:rFonts w:eastAsiaTheme="minorEastAsia"/>
        </w:rPr>
        <w:t>Dept</w:t>
      </w:r>
      <w:proofErr w:type="spellEnd"/>
      <w:r w:rsidR="005B3420">
        <w:rPr>
          <w:rFonts w:eastAsiaTheme="minorEastAsia"/>
        </w:rPr>
        <w:t xml:space="preserve"> of Energy must publish a “Strategic Plan” every 2 years.  Biggest reason not to vote for this plan is that they already publish Strategic Plans in Status Quo.  </w:t>
      </w:r>
      <w:proofErr w:type="gramStart"/>
      <w:r w:rsidR="005B3420">
        <w:rPr>
          <w:rFonts w:eastAsiaTheme="minorEastAsia"/>
        </w:rPr>
        <w:t>And</w:t>
      </w:r>
      <w:proofErr w:type="gramEnd"/>
      <w:r w:rsidR="005B3420">
        <w:rPr>
          <w:rFonts w:eastAsiaTheme="minorEastAsia"/>
        </w:rPr>
        <w:t xml:space="preserve"> the </w:t>
      </w:r>
      <w:proofErr w:type="spellStart"/>
      <w:r w:rsidR="005B3420">
        <w:rPr>
          <w:rFonts w:eastAsiaTheme="minorEastAsia"/>
        </w:rPr>
        <w:t>Dept</w:t>
      </w:r>
      <w:proofErr w:type="spellEnd"/>
      <w:r w:rsidR="005B3420">
        <w:rPr>
          <w:rFonts w:eastAsiaTheme="minorEastAsia"/>
        </w:rPr>
        <w:t xml:space="preserve"> of Energy is a big waste of energy, since their plans don’t amount to anything.</w:t>
      </w:r>
      <w:r w:rsidR="00C80331">
        <w:rPr>
          <w:rFonts w:eastAsiaTheme="minorEastAsia"/>
        </w:rPr>
        <w:t xml:space="preserve">  </w:t>
      </w:r>
    </w:p>
    <w:p w14:paraId="16B22D22" w14:textId="7FA85C85" w:rsidR="00CB2C4C"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CB2C4C">
        <w:rPr>
          <w:noProof/>
        </w:rPr>
        <w:t>Negative:  Strategic Plan</w:t>
      </w:r>
      <w:r w:rsidR="00CB2C4C">
        <w:rPr>
          <w:noProof/>
        </w:rPr>
        <w:tab/>
      </w:r>
      <w:r w:rsidR="00CB2C4C">
        <w:rPr>
          <w:noProof/>
        </w:rPr>
        <w:fldChar w:fldCharType="begin"/>
      </w:r>
      <w:r w:rsidR="00CB2C4C">
        <w:rPr>
          <w:noProof/>
        </w:rPr>
        <w:instrText xml:space="preserve"> PAGEREF _Toc30233700 \h </w:instrText>
      </w:r>
      <w:r w:rsidR="00CB2C4C">
        <w:rPr>
          <w:noProof/>
        </w:rPr>
      </w:r>
      <w:r w:rsidR="00CB2C4C">
        <w:rPr>
          <w:noProof/>
        </w:rPr>
        <w:fldChar w:fldCharType="separate"/>
      </w:r>
      <w:r w:rsidR="00CB2C4C">
        <w:rPr>
          <w:noProof/>
        </w:rPr>
        <w:t>2</w:t>
      </w:r>
      <w:r w:rsidR="00CB2C4C">
        <w:rPr>
          <w:noProof/>
        </w:rPr>
        <w:fldChar w:fldCharType="end"/>
      </w:r>
    </w:p>
    <w:p w14:paraId="4C7A3B75" w14:textId="6182CDD7" w:rsidR="00CB2C4C" w:rsidRDefault="00CB2C4C">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_Toc30233701 \h </w:instrText>
      </w:r>
      <w:r>
        <w:rPr>
          <w:noProof/>
        </w:rPr>
      </w:r>
      <w:r>
        <w:rPr>
          <w:noProof/>
        </w:rPr>
        <w:fldChar w:fldCharType="separate"/>
      </w:r>
      <w:r>
        <w:rPr>
          <w:noProof/>
        </w:rPr>
        <w:t>2</w:t>
      </w:r>
      <w:r>
        <w:rPr>
          <w:noProof/>
        </w:rPr>
        <w:fldChar w:fldCharType="end"/>
      </w:r>
    </w:p>
    <w:p w14:paraId="0847C3A3" w14:textId="50EB2EAC" w:rsidR="00CB2C4C" w:rsidRDefault="00CB2C4C">
      <w:pPr>
        <w:pStyle w:val="TOC2"/>
        <w:rPr>
          <w:rFonts w:asciiTheme="minorHAnsi" w:eastAsiaTheme="minorEastAsia" w:hAnsiTheme="minorHAnsi" w:cstheme="minorBidi"/>
          <w:noProof/>
          <w:sz w:val="22"/>
          <w:szCs w:val="22"/>
        </w:rPr>
      </w:pPr>
      <w:r>
        <w:rPr>
          <w:noProof/>
        </w:rPr>
        <w:t>1.  No reform</w:t>
      </w:r>
      <w:r>
        <w:rPr>
          <w:noProof/>
        </w:rPr>
        <w:tab/>
      </w:r>
      <w:r>
        <w:rPr>
          <w:noProof/>
        </w:rPr>
        <w:fldChar w:fldCharType="begin"/>
      </w:r>
      <w:r>
        <w:rPr>
          <w:noProof/>
        </w:rPr>
        <w:instrText xml:space="preserve"> PAGEREF _Toc30233702 \h </w:instrText>
      </w:r>
      <w:r>
        <w:rPr>
          <w:noProof/>
        </w:rPr>
      </w:r>
      <w:r>
        <w:rPr>
          <w:noProof/>
        </w:rPr>
        <w:fldChar w:fldCharType="separate"/>
      </w:r>
      <w:r>
        <w:rPr>
          <w:noProof/>
        </w:rPr>
        <w:t>2</w:t>
      </w:r>
      <w:r>
        <w:rPr>
          <w:noProof/>
        </w:rPr>
        <w:fldChar w:fldCharType="end"/>
      </w:r>
    </w:p>
    <w:p w14:paraId="4428E64F" w14:textId="6B6A8038" w:rsidR="00CB2C4C" w:rsidRDefault="00CB2C4C">
      <w:pPr>
        <w:pStyle w:val="TOC3"/>
        <w:rPr>
          <w:rFonts w:asciiTheme="minorHAnsi" w:eastAsiaTheme="minorEastAsia" w:hAnsiTheme="minorHAnsi" w:cstheme="minorBidi"/>
          <w:noProof/>
          <w:sz w:val="22"/>
          <w:szCs w:val="22"/>
        </w:rPr>
      </w:pPr>
      <w:r>
        <w:rPr>
          <w:noProof/>
        </w:rPr>
        <w:t>Link:  Status Quo is already doing Dept of Energy Strategic Plans</w:t>
      </w:r>
      <w:r>
        <w:rPr>
          <w:noProof/>
        </w:rPr>
        <w:tab/>
      </w:r>
      <w:r>
        <w:rPr>
          <w:noProof/>
        </w:rPr>
        <w:fldChar w:fldCharType="begin"/>
      </w:r>
      <w:r>
        <w:rPr>
          <w:noProof/>
        </w:rPr>
        <w:instrText xml:space="preserve"> PAGEREF _Toc30233703 \h </w:instrText>
      </w:r>
      <w:r>
        <w:rPr>
          <w:noProof/>
        </w:rPr>
      </w:r>
      <w:r>
        <w:rPr>
          <w:noProof/>
        </w:rPr>
        <w:fldChar w:fldCharType="separate"/>
      </w:r>
      <w:r>
        <w:rPr>
          <w:noProof/>
        </w:rPr>
        <w:t>2</w:t>
      </w:r>
      <w:r>
        <w:rPr>
          <w:noProof/>
        </w:rPr>
        <w:fldChar w:fldCharType="end"/>
      </w:r>
    </w:p>
    <w:p w14:paraId="701830F9" w14:textId="7E4D078C" w:rsidR="00CB2C4C" w:rsidRDefault="00CB2C4C">
      <w:pPr>
        <w:pStyle w:val="TOC3"/>
        <w:rPr>
          <w:rFonts w:asciiTheme="minorHAnsi" w:eastAsiaTheme="minorEastAsia" w:hAnsiTheme="minorHAnsi" w:cstheme="minorBidi"/>
          <w:noProof/>
          <w:sz w:val="22"/>
          <w:szCs w:val="22"/>
        </w:rPr>
      </w:pPr>
      <w:r>
        <w:rPr>
          <w:noProof/>
        </w:rPr>
        <w:t>Violation:  AFF is simply endorsing the Status Quo, not substantially reforming</w:t>
      </w:r>
      <w:r>
        <w:rPr>
          <w:noProof/>
        </w:rPr>
        <w:tab/>
      </w:r>
      <w:r>
        <w:rPr>
          <w:noProof/>
        </w:rPr>
        <w:fldChar w:fldCharType="begin"/>
      </w:r>
      <w:r>
        <w:rPr>
          <w:noProof/>
        </w:rPr>
        <w:instrText xml:space="preserve"> PAGEREF _Toc30233704 \h </w:instrText>
      </w:r>
      <w:r>
        <w:rPr>
          <w:noProof/>
        </w:rPr>
      </w:r>
      <w:r>
        <w:rPr>
          <w:noProof/>
        </w:rPr>
        <w:fldChar w:fldCharType="separate"/>
      </w:r>
      <w:r>
        <w:rPr>
          <w:noProof/>
        </w:rPr>
        <w:t>2</w:t>
      </w:r>
      <w:r>
        <w:rPr>
          <w:noProof/>
        </w:rPr>
        <w:fldChar w:fldCharType="end"/>
      </w:r>
    </w:p>
    <w:p w14:paraId="6B1BBD36" w14:textId="26EEC21F" w:rsidR="00CB2C4C" w:rsidRDefault="00CB2C4C">
      <w:pPr>
        <w:pStyle w:val="TOC3"/>
        <w:rPr>
          <w:rFonts w:asciiTheme="minorHAnsi" w:eastAsiaTheme="minorEastAsia" w:hAnsiTheme="minorHAnsi" w:cstheme="minorBidi"/>
          <w:noProof/>
          <w:sz w:val="22"/>
          <w:szCs w:val="22"/>
        </w:rPr>
      </w:pPr>
      <w:r>
        <w:rPr>
          <w:noProof/>
        </w:rPr>
        <w:t>Impact:   NEG ballot because there’s no Affirmative team</w:t>
      </w:r>
      <w:r>
        <w:rPr>
          <w:noProof/>
        </w:rPr>
        <w:tab/>
      </w:r>
      <w:r>
        <w:rPr>
          <w:noProof/>
        </w:rPr>
        <w:fldChar w:fldCharType="begin"/>
      </w:r>
      <w:r>
        <w:rPr>
          <w:noProof/>
        </w:rPr>
        <w:instrText xml:space="preserve"> PAGEREF _Toc30233705 \h </w:instrText>
      </w:r>
      <w:r>
        <w:rPr>
          <w:noProof/>
        </w:rPr>
      </w:r>
      <w:r>
        <w:rPr>
          <w:noProof/>
        </w:rPr>
        <w:fldChar w:fldCharType="separate"/>
      </w:r>
      <w:r>
        <w:rPr>
          <w:noProof/>
        </w:rPr>
        <w:t>2</w:t>
      </w:r>
      <w:r>
        <w:rPr>
          <w:noProof/>
        </w:rPr>
        <w:fldChar w:fldCharType="end"/>
      </w:r>
    </w:p>
    <w:p w14:paraId="2236AB18" w14:textId="41BC8D63" w:rsidR="00CB2C4C" w:rsidRDefault="00CB2C4C">
      <w:pPr>
        <w:pStyle w:val="TOC2"/>
        <w:rPr>
          <w:rFonts w:asciiTheme="minorHAnsi" w:eastAsiaTheme="minorEastAsia" w:hAnsiTheme="minorHAnsi" w:cstheme="minorBidi"/>
          <w:noProof/>
          <w:sz w:val="22"/>
          <w:szCs w:val="22"/>
        </w:rPr>
      </w:pPr>
      <w:r>
        <w:rPr>
          <w:noProof/>
        </w:rPr>
        <w:t>2.   Large parts of the plan are extra-topical.   (They try to do “the resolution plus more”)</w:t>
      </w:r>
      <w:r>
        <w:rPr>
          <w:noProof/>
        </w:rPr>
        <w:tab/>
      </w:r>
      <w:r>
        <w:rPr>
          <w:noProof/>
        </w:rPr>
        <w:fldChar w:fldCharType="begin"/>
      </w:r>
      <w:r>
        <w:rPr>
          <w:noProof/>
        </w:rPr>
        <w:instrText xml:space="preserve"> PAGEREF _Toc30233706 \h </w:instrText>
      </w:r>
      <w:r>
        <w:rPr>
          <w:noProof/>
        </w:rPr>
      </w:r>
      <w:r>
        <w:rPr>
          <w:noProof/>
        </w:rPr>
        <w:fldChar w:fldCharType="separate"/>
      </w:r>
      <w:r>
        <w:rPr>
          <w:noProof/>
        </w:rPr>
        <w:t>3</w:t>
      </w:r>
      <w:r>
        <w:rPr>
          <w:noProof/>
        </w:rPr>
        <w:fldChar w:fldCharType="end"/>
      </w:r>
    </w:p>
    <w:p w14:paraId="264E6F8B" w14:textId="1048C543" w:rsidR="00CB2C4C" w:rsidRDefault="00CB2C4C">
      <w:pPr>
        <w:pStyle w:val="TOC3"/>
        <w:rPr>
          <w:rFonts w:asciiTheme="minorHAnsi" w:eastAsiaTheme="minorEastAsia" w:hAnsiTheme="minorHAnsi" w:cstheme="minorBidi"/>
          <w:noProof/>
          <w:sz w:val="22"/>
          <w:szCs w:val="22"/>
        </w:rPr>
      </w:pPr>
      <w:r>
        <w:rPr>
          <w:noProof/>
        </w:rPr>
        <w:t>Link: Affirmative tries to reform the ENTIRE U.S. Dept. of Energy.</w:t>
      </w:r>
      <w:r>
        <w:rPr>
          <w:noProof/>
        </w:rPr>
        <w:tab/>
      </w:r>
      <w:r>
        <w:rPr>
          <w:noProof/>
        </w:rPr>
        <w:fldChar w:fldCharType="begin"/>
      </w:r>
      <w:r>
        <w:rPr>
          <w:noProof/>
        </w:rPr>
        <w:instrText xml:space="preserve"> PAGEREF _Toc30233707 \h </w:instrText>
      </w:r>
      <w:r>
        <w:rPr>
          <w:noProof/>
        </w:rPr>
      </w:r>
      <w:r>
        <w:rPr>
          <w:noProof/>
        </w:rPr>
        <w:fldChar w:fldCharType="separate"/>
      </w:r>
      <w:r>
        <w:rPr>
          <w:noProof/>
        </w:rPr>
        <w:t>3</w:t>
      </w:r>
      <w:r>
        <w:rPr>
          <w:noProof/>
        </w:rPr>
        <w:fldChar w:fldCharType="end"/>
      </w:r>
    </w:p>
    <w:p w14:paraId="2A19E756" w14:textId="2334D915" w:rsidR="00CB2C4C" w:rsidRDefault="00CB2C4C">
      <w:pPr>
        <w:pStyle w:val="TOC3"/>
        <w:rPr>
          <w:rFonts w:asciiTheme="minorHAnsi" w:eastAsiaTheme="minorEastAsia" w:hAnsiTheme="minorHAnsi" w:cstheme="minorBidi"/>
          <w:noProof/>
          <w:sz w:val="22"/>
          <w:szCs w:val="22"/>
        </w:rPr>
      </w:pPr>
      <w:r>
        <w:rPr>
          <w:noProof/>
        </w:rPr>
        <w:t xml:space="preserve">Link:  The </w:t>
      </w:r>
      <w:r w:rsidRPr="00C22275">
        <w:rPr>
          <w:noProof/>
          <w:u w:val="single"/>
        </w:rPr>
        <w:t>most important</w:t>
      </w:r>
      <w:r>
        <w:rPr>
          <w:noProof/>
        </w:rPr>
        <w:t xml:space="preserve"> function of the Dept. of Energy is managing Nuclear Weapons</w:t>
      </w:r>
      <w:r>
        <w:rPr>
          <w:noProof/>
        </w:rPr>
        <w:tab/>
      </w:r>
      <w:r>
        <w:rPr>
          <w:noProof/>
        </w:rPr>
        <w:fldChar w:fldCharType="begin"/>
      </w:r>
      <w:r>
        <w:rPr>
          <w:noProof/>
        </w:rPr>
        <w:instrText xml:space="preserve"> PAGEREF _Toc30233708 \h </w:instrText>
      </w:r>
      <w:r>
        <w:rPr>
          <w:noProof/>
        </w:rPr>
      </w:r>
      <w:r>
        <w:rPr>
          <w:noProof/>
        </w:rPr>
        <w:fldChar w:fldCharType="separate"/>
      </w:r>
      <w:r>
        <w:rPr>
          <w:noProof/>
        </w:rPr>
        <w:t>3</w:t>
      </w:r>
      <w:r>
        <w:rPr>
          <w:noProof/>
        </w:rPr>
        <w:fldChar w:fldCharType="end"/>
      </w:r>
    </w:p>
    <w:p w14:paraId="3ECC9ECA" w14:textId="68116B92" w:rsidR="00CB2C4C" w:rsidRDefault="00CB2C4C">
      <w:pPr>
        <w:pStyle w:val="TOC3"/>
        <w:rPr>
          <w:rFonts w:asciiTheme="minorHAnsi" w:eastAsiaTheme="minorEastAsia" w:hAnsiTheme="minorHAnsi" w:cstheme="minorBidi"/>
          <w:noProof/>
          <w:sz w:val="22"/>
          <w:szCs w:val="22"/>
        </w:rPr>
      </w:pPr>
      <w:r>
        <w:rPr>
          <w:noProof/>
        </w:rPr>
        <w:t>Quantification: 50% of the Dept. of Energy’s budget is for nuclear weapons, not energy policy</w:t>
      </w:r>
      <w:r>
        <w:rPr>
          <w:noProof/>
        </w:rPr>
        <w:tab/>
      </w:r>
      <w:r>
        <w:rPr>
          <w:noProof/>
        </w:rPr>
        <w:fldChar w:fldCharType="begin"/>
      </w:r>
      <w:r>
        <w:rPr>
          <w:noProof/>
        </w:rPr>
        <w:instrText xml:space="preserve"> PAGEREF _Toc30233709 \h </w:instrText>
      </w:r>
      <w:r>
        <w:rPr>
          <w:noProof/>
        </w:rPr>
      </w:r>
      <w:r>
        <w:rPr>
          <w:noProof/>
        </w:rPr>
        <w:fldChar w:fldCharType="separate"/>
      </w:r>
      <w:r>
        <w:rPr>
          <w:noProof/>
        </w:rPr>
        <w:t>3</w:t>
      </w:r>
      <w:r>
        <w:rPr>
          <w:noProof/>
        </w:rPr>
        <w:fldChar w:fldCharType="end"/>
      </w:r>
    </w:p>
    <w:p w14:paraId="4AF48F56" w14:textId="24135515" w:rsidR="00CB2C4C" w:rsidRDefault="00CB2C4C">
      <w:pPr>
        <w:pStyle w:val="TOC3"/>
        <w:rPr>
          <w:rFonts w:asciiTheme="minorHAnsi" w:eastAsiaTheme="minorEastAsia" w:hAnsiTheme="minorHAnsi" w:cstheme="minorBidi"/>
          <w:noProof/>
          <w:sz w:val="22"/>
          <w:szCs w:val="22"/>
        </w:rPr>
      </w:pPr>
      <w:r>
        <w:rPr>
          <w:noProof/>
        </w:rPr>
        <w:t>Violation:  The most important benefits of their plan (if there are any) come from non-topical mandates</w:t>
      </w:r>
      <w:r>
        <w:rPr>
          <w:noProof/>
        </w:rPr>
        <w:tab/>
      </w:r>
      <w:r>
        <w:rPr>
          <w:noProof/>
        </w:rPr>
        <w:fldChar w:fldCharType="begin"/>
      </w:r>
      <w:r>
        <w:rPr>
          <w:noProof/>
        </w:rPr>
        <w:instrText xml:space="preserve"> PAGEREF _Toc30233710 \h </w:instrText>
      </w:r>
      <w:r>
        <w:rPr>
          <w:noProof/>
        </w:rPr>
      </w:r>
      <w:r>
        <w:rPr>
          <w:noProof/>
        </w:rPr>
        <w:fldChar w:fldCharType="separate"/>
      </w:r>
      <w:r>
        <w:rPr>
          <w:noProof/>
        </w:rPr>
        <w:t>3</w:t>
      </w:r>
      <w:r>
        <w:rPr>
          <w:noProof/>
        </w:rPr>
        <w:fldChar w:fldCharType="end"/>
      </w:r>
    </w:p>
    <w:p w14:paraId="232BBBEC" w14:textId="45231523" w:rsidR="00CB2C4C" w:rsidRDefault="00CB2C4C">
      <w:pPr>
        <w:pStyle w:val="TOC3"/>
        <w:rPr>
          <w:rFonts w:asciiTheme="minorHAnsi" w:eastAsiaTheme="minorEastAsia" w:hAnsiTheme="minorHAnsi" w:cstheme="minorBidi"/>
          <w:noProof/>
          <w:sz w:val="22"/>
          <w:szCs w:val="22"/>
        </w:rPr>
      </w:pPr>
      <w:r>
        <w:rPr>
          <w:noProof/>
        </w:rPr>
        <w:t>Impact:  Abusive to the Negative and warrants a NEG ballot</w:t>
      </w:r>
      <w:r>
        <w:rPr>
          <w:noProof/>
        </w:rPr>
        <w:tab/>
      </w:r>
      <w:r>
        <w:rPr>
          <w:noProof/>
        </w:rPr>
        <w:fldChar w:fldCharType="begin"/>
      </w:r>
      <w:r>
        <w:rPr>
          <w:noProof/>
        </w:rPr>
        <w:instrText xml:space="preserve"> PAGEREF _Toc30233711 \h </w:instrText>
      </w:r>
      <w:r>
        <w:rPr>
          <w:noProof/>
        </w:rPr>
      </w:r>
      <w:r>
        <w:rPr>
          <w:noProof/>
        </w:rPr>
        <w:fldChar w:fldCharType="separate"/>
      </w:r>
      <w:r>
        <w:rPr>
          <w:noProof/>
        </w:rPr>
        <w:t>3</w:t>
      </w:r>
      <w:r>
        <w:rPr>
          <w:noProof/>
        </w:rPr>
        <w:fldChar w:fldCharType="end"/>
      </w:r>
    </w:p>
    <w:p w14:paraId="5FD512DE" w14:textId="338338B6" w:rsidR="00CB2C4C" w:rsidRDefault="00CB2C4C">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_Toc30233712 \h </w:instrText>
      </w:r>
      <w:r>
        <w:rPr>
          <w:noProof/>
        </w:rPr>
      </w:r>
      <w:r>
        <w:rPr>
          <w:noProof/>
        </w:rPr>
        <w:fldChar w:fldCharType="separate"/>
      </w:r>
      <w:r>
        <w:rPr>
          <w:noProof/>
        </w:rPr>
        <w:t>4</w:t>
      </w:r>
      <w:r>
        <w:rPr>
          <w:noProof/>
        </w:rPr>
        <w:fldChar w:fldCharType="end"/>
      </w:r>
    </w:p>
    <w:p w14:paraId="0C41A917" w14:textId="39BA03AC" w:rsidR="00CB2C4C" w:rsidRDefault="00CB2C4C">
      <w:pPr>
        <w:pStyle w:val="TOC2"/>
        <w:rPr>
          <w:rFonts w:asciiTheme="minorHAnsi" w:eastAsiaTheme="minorEastAsia" w:hAnsiTheme="minorHAnsi" w:cstheme="minorBidi"/>
          <w:noProof/>
          <w:sz w:val="22"/>
          <w:szCs w:val="22"/>
        </w:rPr>
      </w:pPr>
      <w:r>
        <w:rPr>
          <w:noProof/>
        </w:rPr>
        <w:t>1.   Strategic Plans already being done</w:t>
      </w:r>
      <w:r>
        <w:rPr>
          <w:noProof/>
        </w:rPr>
        <w:tab/>
      </w:r>
      <w:r>
        <w:rPr>
          <w:noProof/>
        </w:rPr>
        <w:fldChar w:fldCharType="begin"/>
      </w:r>
      <w:r>
        <w:rPr>
          <w:noProof/>
        </w:rPr>
        <w:instrText xml:space="preserve"> PAGEREF _Toc30233713 \h </w:instrText>
      </w:r>
      <w:r>
        <w:rPr>
          <w:noProof/>
        </w:rPr>
      </w:r>
      <w:r>
        <w:rPr>
          <w:noProof/>
        </w:rPr>
        <w:fldChar w:fldCharType="separate"/>
      </w:r>
      <w:r>
        <w:rPr>
          <w:noProof/>
        </w:rPr>
        <w:t>4</w:t>
      </w:r>
      <w:r>
        <w:rPr>
          <w:noProof/>
        </w:rPr>
        <w:fldChar w:fldCharType="end"/>
      </w:r>
    </w:p>
    <w:p w14:paraId="4E00940C" w14:textId="4F156F2C" w:rsidR="00CB2C4C" w:rsidRDefault="00CB2C4C">
      <w:pPr>
        <w:pStyle w:val="TOC3"/>
        <w:rPr>
          <w:rFonts w:asciiTheme="minorHAnsi" w:eastAsiaTheme="minorEastAsia" w:hAnsiTheme="minorHAnsi" w:cstheme="minorBidi"/>
          <w:noProof/>
          <w:sz w:val="22"/>
          <w:szCs w:val="22"/>
        </w:rPr>
      </w:pPr>
      <w:r>
        <w:rPr>
          <w:noProof/>
        </w:rPr>
        <w:t>Example:  The 2019 Strategic Plan is published online</w:t>
      </w:r>
      <w:r>
        <w:rPr>
          <w:noProof/>
        </w:rPr>
        <w:tab/>
      </w:r>
      <w:r>
        <w:rPr>
          <w:noProof/>
        </w:rPr>
        <w:fldChar w:fldCharType="begin"/>
      </w:r>
      <w:r>
        <w:rPr>
          <w:noProof/>
        </w:rPr>
        <w:instrText xml:space="preserve"> PAGEREF _Toc30233714 \h </w:instrText>
      </w:r>
      <w:r>
        <w:rPr>
          <w:noProof/>
        </w:rPr>
      </w:r>
      <w:r>
        <w:rPr>
          <w:noProof/>
        </w:rPr>
        <w:fldChar w:fldCharType="separate"/>
      </w:r>
      <w:r>
        <w:rPr>
          <w:noProof/>
        </w:rPr>
        <w:t>4</w:t>
      </w:r>
      <w:r>
        <w:rPr>
          <w:noProof/>
        </w:rPr>
        <w:fldChar w:fldCharType="end"/>
      </w:r>
    </w:p>
    <w:p w14:paraId="073C6F26" w14:textId="0CD67032" w:rsidR="00CB2C4C" w:rsidRDefault="00CB2C4C">
      <w:pPr>
        <w:pStyle w:val="TOC3"/>
        <w:rPr>
          <w:rFonts w:asciiTheme="minorHAnsi" w:eastAsiaTheme="minorEastAsia" w:hAnsiTheme="minorHAnsi" w:cstheme="minorBidi"/>
          <w:noProof/>
          <w:sz w:val="22"/>
          <w:szCs w:val="22"/>
        </w:rPr>
      </w:pPr>
      <w:r>
        <w:rPr>
          <w:noProof/>
        </w:rPr>
        <w:t>Dept of Energy Strategic Plan was published for 2014-2018</w:t>
      </w:r>
      <w:r>
        <w:rPr>
          <w:noProof/>
        </w:rPr>
        <w:tab/>
      </w:r>
      <w:r>
        <w:rPr>
          <w:noProof/>
        </w:rPr>
        <w:fldChar w:fldCharType="begin"/>
      </w:r>
      <w:r>
        <w:rPr>
          <w:noProof/>
        </w:rPr>
        <w:instrText xml:space="preserve"> PAGEREF _Toc30233715 \h </w:instrText>
      </w:r>
      <w:r>
        <w:rPr>
          <w:noProof/>
        </w:rPr>
      </w:r>
      <w:r>
        <w:rPr>
          <w:noProof/>
        </w:rPr>
        <w:fldChar w:fldCharType="separate"/>
      </w:r>
      <w:r>
        <w:rPr>
          <w:noProof/>
        </w:rPr>
        <w:t>4</w:t>
      </w:r>
      <w:r>
        <w:rPr>
          <w:noProof/>
        </w:rPr>
        <w:fldChar w:fldCharType="end"/>
      </w:r>
    </w:p>
    <w:p w14:paraId="3480AFAA" w14:textId="0F1E1AE2" w:rsidR="00CB2C4C" w:rsidRDefault="00CB2C4C">
      <w:pPr>
        <w:pStyle w:val="TOC2"/>
        <w:rPr>
          <w:rFonts w:asciiTheme="minorHAnsi" w:eastAsiaTheme="minorEastAsia" w:hAnsiTheme="minorHAnsi" w:cstheme="minorBidi"/>
          <w:noProof/>
          <w:sz w:val="22"/>
          <w:szCs w:val="22"/>
        </w:rPr>
      </w:pPr>
      <w:r>
        <w:rPr>
          <w:noProof/>
        </w:rPr>
        <w:t>HARMS / SIGNIFICANCE – Most of what the Dept. of Energy does (besides nuclear weapons) is useless</w:t>
      </w:r>
      <w:r>
        <w:rPr>
          <w:noProof/>
        </w:rPr>
        <w:tab/>
      </w:r>
      <w:r>
        <w:rPr>
          <w:noProof/>
        </w:rPr>
        <w:fldChar w:fldCharType="begin"/>
      </w:r>
      <w:r>
        <w:rPr>
          <w:noProof/>
        </w:rPr>
        <w:instrText xml:space="preserve"> PAGEREF _Toc30233716 \h </w:instrText>
      </w:r>
      <w:r>
        <w:rPr>
          <w:noProof/>
        </w:rPr>
      </w:r>
      <w:r>
        <w:rPr>
          <w:noProof/>
        </w:rPr>
        <w:fldChar w:fldCharType="separate"/>
      </w:r>
      <w:r>
        <w:rPr>
          <w:noProof/>
        </w:rPr>
        <w:t>5</w:t>
      </w:r>
      <w:r>
        <w:rPr>
          <w:noProof/>
        </w:rPr>
        <w:fldChar w:fldCharType="end"/>
      </w:r>
    </w:p>
    <w:p w14:paraId="47DFE2B3" w14:textId="18694C38" w:rsidR="00CB2C4C" w:rsidRDefault="00CB2C4C">
      <w:pPr>
        <w:pStyle w:val="TOC2"/>
        <w:rPr>
          <w:rFonts w:asciiTheme="minorHAnsi" w:eastAsiaTheme="minorEastAsia" w:hAnsiTheme="minorHAnsi" w:cstheme="minorBidi"/>
          <w:noProof/>
          <w:sz w:val="22"/>
          <w:szCs w:val="22"/>
        </w:rPr>
      </w:pPr>
      <w:r>
        <w:rPr>
          <w:noProof/>
        </w:rPr>
        <w:t>1.   No energy research needed</w:t>
      </w:r>
      <w:r>
        <w:rPr>
          <w:noProof/>
        </w:rPr>
        <w:tab/>
      </w:r>
      <w:r>
        <w:rPr>
          <w:noProof/>
        </w:rPr>
        <w:fldChar w:fldCharType="begin"/>
      </w:r>
      <w:r>
        <w:rPr>
          <w:noProof/>
        </w:rPr>
        <w:instrText xml:space="preserve"> PAGEREF _Toc30233717 \h </w:instrText>
      </w:r>
      <w:r>
        <w:rPr>
          <w:noProof/>
        </w:rPr>
      </w:r>
      <w:r>
        <w:rPr>
          <w:noProof/>
        </w:rPr>
        <w:fldChar w:fldCharType="separate"/>
      </w:r>
      <w:r>
        <w:rPr>
          <w:noProof/>
        </w:rPr>
        <w:t>5</w:t>
      </w:r>
      <w:r>
        <w:rPr>
          <w:noProof/>
        </w:rPr>
        <w:fldChar w:fldCharType="end"/>
      </w:r>
    </w:p>
    <w:p w14:paraId="7308D3FA" w14:textId="750FAE54" w:rsidR="00CB2C4C" w:rsidRDefault="00CB2C4C">
      <w:pPr>
        <w:pStyle w:val="TOC3"/>
        <w:rPr>
          <w:rFonts w:asciiTheme="minorHAnsi" w:eastAsiaTheme="minorEastAsia" w:hAnsiTheme="minorHAnsi" w:cstheme="minorBidi"/>
          <w:noProof/>
          <w:sz w:val="22"/>
          <w:szCs w:val="22"/>
        </w:rPr>
      </w:pPr>
      <w:r>
        <w:rPr>
          <w:noProof/>
        </w:rPr>
        <w:t>Other than nuclear weapons, the Dept of Energy’s research programs are mostly useless and unwarranted</w:t>
      </w:r>
      <w:r>
        <w:rPr>
          <w:noProof/>
        </w:rPr>
        <w:tab/>
      </w:r>
      <w:r>
        <w:rPr>
          <w:noProof/>
        </w:rPr>
        <w:fldChar w:fldCharType="begin"/>
      </w:r>
      <w:r>
        <w:rPr>
          <w:noProof/>
        </w:rPr>
        <w:instrText xml:space="preserve"> PAGEREF _Toc30233718 \h </w:instrText>
      </w:r>
      <w:r>
        <w:rPr>
          <w:noProof/>
        </w:rPr>
      </w:r>
      <w:r>
        <w:rPr>
          <w:noProof/>
        </w:rPr>
        <w:fldChar w:fldCharType="separate"/>
      </w:r>
      <w:r>
        <w:rPr>
          <w:noProof/>
        </w:rPr>
        <w:t>5</w:t>
      </w:r>
      <w:r>
        <w:rPr>
          <w:noProof/>
        </w:rPr>
        <w:fldChar w:fldCharType="end"/>
      </w:r>
    </w:p>
    <w:p w14:paraId="34B90DB0" w14:textId="6FC93222" w:rsidR="00CB2C4C" w:rsidRDefault="00CB2C4C">
      <w:pPr>
        <w:pStyle w:val="TOC2"/>
        <w:rPr>
          <w:rFonts w:asciiTheme="minorHAnsi" w:eastAsiaTheme="minorEastAsia" w:hAnsiTheme="minorHAnsi" w:cstheme="minorBidi"/>
          <w:noProof/>
          <w:sz w:val="22"/>
          <w:szCs w:val="22"/>
        </w:rPr>
      </w:pPr>
      <w:r>
        <w:rPr>
          <w:noProof/>
        </w:rPr>
        <w:t>2.   Don’t need energy conservation standards</w:t>
      </w:r>
      <w:r>
        <w:rPr>
          <w:noProof/>
        </w:rPr>
        <w:tab/>
      </w:r>
      <w:r>
        <w:rPr>
          <w:noProof/>
        </w:rPr>
        <w:fldChar w:fldCharType="begin"/>
      </w:r>
      <w:r>
        <w:rPr>
          <w:noProof/>
        </w:rPr>
        <w:instrText xml:space="preserve"> PAGEREF _Toc30233719 \h </w:instrText>
      </w:r>
      <w:r>
        <w:rPr>
          <w:noProof/>
        </w:rPr>
      </w:r>
      <w:r>
        <w:rPr>
          <w:noProof/>
        </w:rPr>
        <w:fldChar w:fldCharType="separate"/>
      </w:r>
      <w:r>
        <w:rPr>
          <w:noProof/>
        </w:rPr>
        <w:t>5</w:t>
      </w:r>
      <w:r>
        <w:rPr>
          <w:noProof/>
        </w:rPr>
        <w:fldChar w:fldCharType="end"/>
      </w:r>
    </w:p>
    <w:p w14:paraId="3A4EFA1F" w14:textId="5C5F6B60" w:rsidR="00CB2C4C" w:rsidRDefault="00CB2C4C">
      <w:pPr>
        <w:pStyle w:val="TOC3"/>
        <w:rPr>
          <w:rFonts w:asciiTheme="minorHAnsi" w:eastAsiaTheme="minorEastAsia" w:hAnsiTheme="minorHAnsi" w:cstheme="minorBidi"/>
          <w:noProof/>
          <w:sz w:val="22"/>
          <w:szCs w:val="22"/>
        </w:rPr>
      </w:pPr>
      <w:r>
        <w:rPr>
          <w:noProof/>
        </w:rPr>
        <w:t>The Dept. of Energy’s conservation standards are useless or harmful</w:t>
      </w:r>
      <w:r>
        <w:rPr>
          <w:noProof/>
        </w:rPr>
        <w:tab/>
      </w:r>
      <w:r>
        <w:rPr>
          <w:noProof/>
        </w:rPr>
        <w:fldChar w:fldCharType="begin"/>
      </w:r>
      <w:r>
        <w:rPr>
          <w:noProof/>
        </w:rPr>
        <w:instrText xml:space="preserve"> PAGEREF _Toc30233720 \h </w:instrText>
      </w:r>
      <w:r>
        <w:rPr>
          <w:noProof/>
        </w:rPr>
      </w:r>
      <w:r>
        <w:rPr>
          <w:noProof/>
        </w:rPr>
        <w:fldChar w:fldCharType="separate"/>
      </w:r>
      <w:r>
        <w:rPr>
          <w:noProof/>
        </w:rPr>
        <w:t>5</w:t>
      </w:r>
      <w:r>
        <w:rPr>
          <w:noProof/>
        </w:rPr>
        <w:fldChar w:fldCharType="end"/>
      </w:r>
    </w:p>
    <w:p w14:paraId="02DE414C" w14:textId="2B65C09A" w:rsidR="00CB2C4C" w:rsidRDefault="00CB2C4C">
      <w:pPr>
        <w:pStyle w:val="TOC2"/>
        <w:rPr>
          <w:rFonts w:asciiTheme="minorHAnsi" w:eastAsiaTheme="minorEastAsia" w:hAnsiTheme="minorHAnsi" w:cstheme="minorBidi"/>
          <w:noProof/>
          <w:sz w:val="22"/>
          <w:szCs w:val="22"/>
        </w:rPr>
      </w:pPr>
      <w:r>
        <w:rPr>
          <w:noProof/>
        </w:rPr>
        <w:t>3.  Don’t need subsidies for new energy sources</w:t>
      </w:r>
      <w:r>
        <w:rPr>
          <w:noProof/>
        </w:rPr>
        <w:tab/>
      </w:r>
      <w:r>
        <w:rPr>
          <w:noProof/>
        </w:rPr>
        <w:fldChar w:fldCharType="begin"/>
      </w:r>
      <w:r>
        <w:rPr>
          <w:noProof/>
        </w:rPr>
        <w:instrText xml:space="preserve"> PAGEREF _Toc30233721 \h </w:instrText>
      </w:r>
      <w:r>
        <w:rPr>
          <w:noProof/>
        </w:rPr>
      </w:r>
      <w:r>
        <w:rPr>
          <w:noProof/>
        </w:rPr>
        <w:fldChar w:fldCharType="separate"/>
      </w:r>
      <w:r>
        <w:rPr>
          <w:noProof/>
        </w:rPr>
        <w:t>6</w:t>
      </w:r>
      <w:r>
        <w:rPr>
          <w:noProof/>
        </w:rPr>
        <w:fldChar w:fldCharType="end"/>
      </w:r>
    </w:p>
    <w:p w14:paraId="237B9F68" w14:textId="52409DDD" w:rsidR="00CB2C4C" w:rsidRDefault="00CB2C4C">
      <w:pPr>
        <w:pStyle w:val="TOC3"/>
        <w:rPr>
          <w:rFonts w:asciiTheme="minorHAnsi" w:eastAsiaTheme="minorEastAsia" w:hAnsiTheme="minorHAnsi" w:cstheme="minorBidi"/>
          <w:noProof/>
          <w:sz w:val="22"/>
          <w:szCs w:val="22"/>
        </w:rPr>
      </w:pPr>
      <w:r>
        <w:rPr>
          <w:noProof/>
        </w:rPr>
        <w:t>Federal subsidies delay the arrival of better alternatives and ultimately set back technological development</w:t>
      </w:r>
      <w:r>
        <w:rPr>
          <w:noProof/>
        </w:rPr>
        <w:tab/>
      </w:r>
      <w:r>
        <w:rPr>
          <w:noProof/>
        </w:rPr>
        <w:fldChar w:fldCharType="begin"/>
      </w:r>
      <w:r>
        <w:rPr>
          <w:noProof/>
        </w:rPr>
        <w:instrText xml:space="preserve"> PAGEREF _Toc30233722 \h </w:instrText>
      </w:r>
      <w:r>
        <w:rPr>
          <w:noProof/>
        </w:rPr>
      </w:r>
      <w:r>
        <w:rPr>
          <w:noProof/>
        </w:rPr>
        <w:fldChar w:fldCharType="separate"/>
      </w:r>
      <w:r>
        <w:rPr>
          <w:noProof/>
        </w:rPr>
        <w:t>6</w:t>
      </w:r>
      <w:r>
        <w:rPr>
          <w:noProof/>
        </w:rPr>
        <w:fldChar w:fldCharType="end"/>
      </w:r>
    </w:p>
    <w:p w14:paraId="589F255C" w14:textId="6BDEDF52" w:rsidR="00CB2C4C" w:rsidRDefault="00CB2C4C">
      <w:pPr>
        <w:pStyle w:val="TOC2"/>
        <w:rPr>
          <w:rFonts w:asciiTheme="minorHAnsi" w:eastAsiaTheme="minorEastAsia" w:hAnsiTheme="minorHAnsi" w:cstheme="minorBidi"/>
          <w:noProof/>
          <w:sz w:val="22"/>
          <w:szCs w:val="22"/>
        </w:rPr>
      </w:pPr>
      <w:r>
        <w:rPr>
          <w:noProof/>
        </w:rPr>
        <w:t>4.  Dept. of Energy is useless for energy policy</w:t>
      </w:r>
      <w:r>
        <w:rPr>
          <w:noProof/>
        </w:rPr>
        <w:tab/>
      </w:r>
      <w:r>
        <w:rPr>
          <w:noProof/>
        </w:rPr>
        <w:fldChar w:fldCharType="begin"/>
      </w:r>
      <w:r>
        <w:rPr>
          <w:noProof/>
        </w:rPr>
        <w:instrText xml:space="preserve"> PAGEREF _Toc30233723 \h </w:instrText>
      </w:r>
      <w:r>
        <w:rPr>
          <w:noProof/>
        </w:rPr>
      </w:r>
      <w:r>
        <w:rPr>
          <w:noProof/>
        </w:rPr>
        <w:fldChar w:fldCharType="separate"/>
      </w:r>
      <w:r>
        <w:rPr>
          <w:noProof/>
        </w:rPr>
        <w:t>6</w:t>
      </w:r>
      <w:r>
        <w:rPr>
          <w:noProof/>
        </w:rPr>
        <w:fldChar w:fldCharType="end"/>
      </w:r>
    </w:p>
    <w:p w14:paraId="6C691D53" w14:textId="1B7022C2" w:rsidR="00CB2C4C" w:rsidRDefault="00CB2C4C">
      <w:pPr>
        <w:pStyle w:val="TOC3"/>
        <w:rPr>
          <w:rFonts w:asciiTheme="minorHAnsi" w:eastAsiaTheme="minorEastAsia" w:hAnsiTheme="minorHAnsi" w:cstheme="minorBidi"/>
          <w:noProof/>
          <w:sz w:val="22"/>
          <w:szCs w:val="22"/>
        </w:rPr>
      </w:pPr>
      <w:r>
        <w:rPr>
          <w:noProof/>
        </w:rPr>
        <w:t>All the principles on which the Dept. of Energy was founded are no longer valid (if they ever were)</w:t>
      </w:r>
      <w:r>
        <w:rPr>
          <w:noProof/>
        </w:rPr>
        <w:tab/>
      </w:r>
      <w:r>
        <w:rPr>
          <w:noProof/>
        </w:rPr>
        <w:fldChar w:fldCharType="begin"/>
      </w:r>
      <w:r>
        <w:rPr>
          <w:noProof/>
        </w:rPr>
        <w:instrText xml:space="preserve"> PAGEREF _Toc30233724 \h </w:instrText>
      </w:r>
      <w:r>
        <w:rPr>
          <w:noProof/>
        </w:rPr>
      </w:r>
      <w:r>
        <w:rPr>
          <w:noProof/>
        </w:rPr>
        <w:fldChar w:fldCharType="separate"/>
      </w:r>
      <w:r>
        <w:rPr>
          <w:noProof/>
        </w:rPr>
        <w:t>6</w:t>
      </w:r>
      <w:r>
        <w:rPr>
          <w:noProof/>
        </w:rPr>
        <w:fldChar w:fldCharType="end"/>
      </w:r>
    </w:p>
    <w:p w14:paraId="1796F05E" w14:textId="074AB968" w:rsidR="00CB2C4C" w:rsidRDefault="00CB2C4C">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_Toc30233725 \h </w:instrText>
      </w:r>
      <w:r>
        <w:rPr>
          <w:noProof/>
        </w:rPr>
      </w:r>
      <w:r>
        <w:rPr>
          <w:noProof/>
        </w:rPr>
        <w:fldChar w:fldCharType="separate"/>
      </w:r>
      <w:r>
        <w:rPr>
          <w:noProof/>
        </w:rPr>
        <w:t>7</w:t>
      </w:r>
      <w:r>
        <w:rPr>
          <w:noProof/>
        </w:rPr>
        <w:fldChar w:fldCharType="end"/>
      </w:r>
    </w:p>
    <w:p w14:paraId="148FF954" w14:textId="0ED5AD57" w:rsidR="00CB2C4C" w:rsidRDefault="00CB2C4C">
      <w:pPr>
        <w:pStyle w:val="TOC2"/>
        <w:rPr>
          <w:rFonts w:asciiTheme="minorHAnsi" w:eastAsiaTheme="minorEastAsia" w:hAnsiTheme="minorHAnsi" w:cstheme="minorBidi"/>
          <w:noProof/>
          <w:sz w:val="22"/>
          <w:szCs w:val="22"/>
        </w:rPr>
      </w:pPr>
      <w:r>
        <w:rPr>
          <w:noProof/>
        </w:rPr>
        <w:t>1.  Wrong reform</w:t>
      </w:r>
      <w:r>
        <w:rPr>
          <w:noProof/>
        </w:rPr>
        <w:tab/>
      </w:r>
      <w:r>
        <w:rPr>
          <w:noProof/>
        </w:rPr>
        <w:fldChar w:fldCharType="begin"/>
      </w:r>
      <w:r>
        <w:rPr>
          <w:noProof/>
        </w:rPr>
        <w:instrText xml:space="preserve"> PAGEREF _Toc30233726 \h </w:instrText>
      </w:r>
      <w:r>
        <w:rPr>
          <w:noProof/>
        </w:rPr>
      </w:r>
      <w:r>
        <w:rPr>
          <w:noProof/>
        </w:rPr>
        <w:fldChar w:fldCharType="separate"/>
      </w:r>
      <w:r>
        <w:rPr>
          <w:noProof/>
        </w:rPr>
        <w:t>7</w:t>
      </w:r>
      <w:r>
        <w:rPr>
          <w:noProof/>
        </w:rPr>
        <w:fldChar w:fldCharType="end"/>
      </w:r>
    </w:p>
    <w:p w14:paraId="725CC150" w14:textId="2E631E86" w:rsidR="00CB2C4C" w:rsidRDefault="00CB2C4C">
      <w:pPr>
        <w:pStyle w:val="TOC3"/>
        <w:rPr>
          <w:rFonts w:asciiTheme="minorHAnsi" w:eastAsiaTheme="minorEastAsia" w:hAnsiTheme="minorHAnsi" w:cstheme="minorBidi"/>
          <w:noProof/>
          <w:sz w:val="22"/>
          <w:szCs w:val="22"/>
        </w:rPr>
      </w:pPr>
      <w:r>
        <w:rPr>
          <w:noProof/>
        </w:rPr>
        <w:t>The key to better federal agency performance isn’t more reporting, it’s Reforming the Mission</w:t>
      </w:r>
      <w:r>
        <w:rPr>
          <w:noProof/>
        </w:rPr>
        <w:tab/>
      </w:r>
      <w:r>
        <w:rPr>
          <w:noProof/>
        </w:rPr>
        <w:fldChar w:fldCharType="begin"/>
      </w:r>
      <w:r>
        <w:rPr>
          <w:noProof/>
        </w:rPr>
        <w:instrText xml:space="preserve"> PAGEREF _Toc30233727 \h </w:instrText>
      </w:r>
      <w:r>
        <w:rPr>
          <w:noProof/>
        </w:rPr>
      </w:r>
      <w:r>
        <w:rPr>
          <w:noProof/>
        </w:rPr>
        <w:fldChar w:fldCharType="separate"/>
      </w:r>
      <w:r>
        <w:rPr>
          <w:noProof/>
        </w:rPr>
        <w:t>7</w:t>
      </w:r>
      <w:r>
        <w:rPr>
          <w:noProof/>
        </w:rPr>
        <w:fldChar w:fldCharType="end"/>
      </w:r>
    </w:p>
    <w:p w14:paraId="6B7103EF" w14:textId="18B2D807" w:rsidR="00CB2C4C" w:rsidRDefault="00CB2C4C">
      <w:pPr>
        <w:pStyle w:val="TOC2"/>
        <w:rPr>
          <w:rFonts w:asciiTheme="minorHAnsi" w:eastAsiaTheme="minorEastAsia" w:hAnsiTheme="minorHAnsi" w:cstheme="minorBidi"/>
          <w:noProof/>
          <w:sz w:val="22"/>
          <w:szCs w:val="22"/>
        </w:rPr>
      </w:pPr>
      <w:r>
        <w:rPr>
          <w:noProof/>
        </w:rPr>
        <w:t>2.  Nostalgia won’t solve</w:t>
      </w:r>
      <w:r>
        <w:rPr>
          <w:noProof/>
        </w:rPr>
        <w:tab/>
      </w:r>
      <w:r>
        <w:rPr>
          <w:noProof/>
        </w:rPr>
        <w:fldChar w:fldCharType="begin"/>
      </w:r>
      <w:r>
        <w:rPr>
          <w:noProof/>
        </w:rPr>
        <w:instrText xml:space="preserve"> PAGEREF _Toc30233728 \h </w:instrText>
      </w:r>
      <w:r>
        <w:rPr>
          <w:noProof/>
        </w:rPr>
      </w:r>
      <w:r>
        <w:rPr>
          <w:noProof/>
        </w:rPr>
        <w:fldChar w:fldCharType="separate"/>
      </w:r>
      <w:r>
        <w:rPr>
          <w:noProof/>
        </w:rPr>
        <w:t>7</w:t>
      </w:r>
      <w:r>
        <w:rPr>
          <w:noProof/>
        </w:rPr>
        <w:fldChar w:fldCharType="end"/>
      </w:r>
    </w:p>
    <w:p w14:paraId="69B0DAFD" w14:textId="54C7A96F" w:rsidR="00CB2C4C" w:rsidRDefault="00CB2C4C">
      <w:pPr>
        <w:pStyle w:val="TOC3"/>
        <w:rPr>
          <w:rFonts w:asciiTheme="minorHAnsi" w:eastAsiaTheme="minorEastAsia" w:hAnsiTheme="minorHAnsi" w:cstheme="minorBidi"/>
          <w:noProof/>
          <w:sz w:val="22"/>
          <w:szCs w:val="22"/>
        </w:rPr>
      </w:pPr>
      <w:r>
        <w:rPr>
          <w:noProof/>
        </w:rPr>
        <w:t>AFF Plan justifies their reporting plans because “we had them in the ‘90s”.  But that’s the wrong approach – how things were done historically doesn’t mean we should do them that way now, and distracts us from real reform</w:t>
      </w:r>
      <w:r>
        <w:rPr>
          <w:noProof/>
        </w:rPr>
        <w:tab/>
      </w:r>
      <w:r>
        <w:rPr>
          <w:noProof/>
        </w:rPr>
        <w:fldChar w:fldCharType="begin"/>
      </w:r>
      <w:r>
        <w:rPr>
          <w:noProof/>
        </w:rPr>
        <w:instrText xml:space="preserve"> PAGEREF _Toc30233729 \h </w:instrText>
      </w:r>
      <w:r>
        <w:rPr>
          <w:noProof/>
        </w:rPr>
      </w:r>
      <w:r>
        <w:rPr>
          <w:noProof/>
        </w:rPr>
        <w:fldChar w:fldCharType="separate"/>
      </w:r>
      <w:r>
        <w:rPr>
          <w:noProof/>
        </w:rPr>
        <w:t>7</w:t>
      </w:r>
      <w:r>
        <w:rPr>
          <w:noProof/>
        </w:rPr>
        <w:fldChar w:fldCharType="end"/>
      </w:r>
    </w:p>
    <w:p w14:paraId="40CDFCCB" w14:textId="71B4D9F0" w:rsidR="00CB2C4C" w:rsidRDefault="00CB2C4C">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_Toc30233730 \h </w:instrText>
      </w:r>
      <w:r>
        <w:rPr>
          <w:noProof/>
        </w:rPr>
      </w:r>
      <w:r>
        <w:rPr>
          <w:noProof/>
        </w:rPr>
        <w:fldChar w:fldCharType="separate"/>
      </w:r>
      <w:r>
        <w:rPr>
          <w:noProof/>
        </w:rPr>
        <w:t>8</w:t>
      </w:r>
      <w:r>
        <w:rPr>
          <w:noProof/>
        </w:rPr>
        <w:fldChar w:fldCharType="end"/>
      </w:r>
    </w:p>
    <w:p w14:paraId="3967CC44" w14:textId="1B71CB99" w:rsidR="00CB2C4C" w:rsidRDefault="00CB2C4C">
      <w:pPr>
        <w:pStyle w:val="TOC2"/>
        <w:rPr>
          <w:rFonts w:asciiTheme="minorHAnsi" w:eastAsiaTheme="minorEastAsia" w:hAnsiTheme="minorHAnsi" w:cstheme="minorBidi"/>
          <w:noProof/>
          <w:sz w:val="22"/>
          <w:szCs w:val="22"/>
        </w:rPr>
      </w:pPr>
      <w:r>
        <w:rPr>
          <w:noProof/>
        </w:rPr>
        <w:t>1.  Federal deficit</w:t>
      </w:r>
      <w:r>
        <w:rPr>
          <w:noProof/>
        </w:rPr>
        <w:tab/>
      </w:r>
      <w:r>
        <w:rPr>
          <w:noProof/>
        </w:rPr>
        <w:fldChar w:fldCharType="begin"/>
      </w:r>
      <w:r>
        <w:rPr>
          <w:noProof/>
        </w:rPr>
        <w:instrText xml:space="preserve"> PAGEREF _Toc30233731 \h </w:instrText>
      </w:r>
      <w:r>
        <w:rPr>
          <w:noProof/>
        </w:rPr>
      </w:r>
      <w:r>
        <w:rPr>
          <w:noProof/>
        </w:rPr>
        <w:fldChar w:fldCharType="separate"/>
      </w:r>
      <w:r>
        <w:rPr>
          <w:noProof/>
        </w:rPr>
        <w:t>8</w:t>
      </w:r>
      <w:r>
        <w:rPr>
          <w:noProof/>
        </w:rPr>
        <w:fldChar w:fldCharType="end"/>
      </w:r>
    </w:p>
    <w:p w14:paraId="5E142258" w14:textId="3DA3D881" w:rsidR="00CB2C4C" w:rsidRDefault="00CB2C4C">
      <w:pPr>
        <w:pStyle w:val="TOC3"/>
        <w:rPr>
          <w:rFonts w:asciiTheme="minorHAnsi" w:eastAsiaTheme="minorEastAsia" w:hAnsiTheme="minorHAnsi" w:cstheme="minorBidi"/>
          <w:noProof/>
          <w:sz w:val="22"/>
          <w:szCs w:val="22"/>
        </w:rPr>
      </w:pPr>
      <w:r>
        <w:rPr>
          <w:noProof/>
        </w:rPr>
        <w:t>Link:  AFF plan costs something, if they’re doing something Status Quo isn’t doing</w:t>
      </w:r>
      <w:r>
        <w:rPr>
          <w:noProof/>
        </w:rPr>
        <w:tab/>
      </w:r>
      <w:r>
        <w:rPr>
          <w:noProof/>
        </w:rPr>
        <w:fldChar w:fldCharType="begin"/>
      </w:r>
      <w:r>
        <w:rPr>
          <w:noProof/>
        </w:rPr>
        <w:instrText xml:space="preserve"> PAGEREF _Toc30233732 \h </w:instrText>
      </w:r>
      <w:r>
        <w:rPr>
          <w:noProof/>
        </w:rPr>
      </w:r>
      <w:r>
        <w:rPr>
          <w:noProof/>
        </w:rPr>
        <w:fldChar w:fldCharType="separate"/>
      </w:r>
      <w:r>
        <w:rPr>
          <w:noProof/>
        </w:rPr>
        <w:t>8</w:t>
      </w:r>
      <w:r>
        <w:rPr>
          <w:noProof/>
        </w:rPr>
        <w:fldChar w:fldCharType="end"/>
      </w:r>
    </w:p>
    <w:p w14:paraId="45767B69" w14:textId="0DA60640" w:rsidR="00CB2C4C" w:rsidRDefault="00CB2C4C">
      <w:pPr>
        <w:pStyle w:val="TOC3"/>
        <w:rPr>
          <w:rFonts w:asciiTheme="minorHAnsi" w:eastAsiaTheme="minorEastAsia" w:hAnsiTheme="minorHAnsi" w:cstheme="minorBidi"/>
          <w:noProof/>
          <w:sz w:val="22"/>
          <w:szCs w:val="22"/>
        </w:rPr>
      </w:pPr>
      <w:r>
        <w:rPr>
          <w:noProof/>
        </w:rPr>
        <w:t>Impact:  Every increase in the deficit hurts the economy</w:t>
      </w:r>
      <w:r>
        <w:rPr>
          <w:noProof/>
        </w:rPr>
        <w:tab/>
      </w:r>
      <w:r>
        <w:rPr>
          <w:noProof/>
        </w:rPr>
        <w:fldChar w:fldCharType="begin"/>
      </w:r>
      <w:r>
        <w:rPr>
          <w:noProof/>
        </w:rPr>
        <w:instrText xml:space="preserve"> PAGEREF _Toc30233733 \h </w:instrText>
      </w:r>
      <w:r>
        <w:rPr>
          <w:noProof/>
        </w:rPr>
      </w:r>
      <w:r>
        <w:rPr>
          <w:noProof/>
        </w:rPr>
        <w:fldChar w:fldCharType="separate"/>
      </w:r>
      <w:r>
        <w:rPr>
          <w:noProof/>
        </w:rPr>
        <w:t>8</w:t>
      </w:r>
      <w:r>
        <w:rPr>
          <w:noProof/>
        </w:rPr>
        <w:fldChar w:fldCharType="end"/>
      </w:r>
    </w:p>
    <w:p w14:paraId="72B2FDF3" w14:textId="347F677E" w:rsidR="009B2AAB" w:rsidRDefault="00284CD6" w:rsidP="00AC508B">
      <w:pPr>
        <w:pStyle w:val="Title2"/>
      </w:pPr>
      <w:r>
        <w:rPr>
          <w:sz w:val="22"/>
        </w:rPr>
        <w:lastRenderedPageBreak/>
        <w:fldChar w:fldCharType="end"/>
      </w:r>
      <w:bookmarkStart w:id="0" w:name="_Toc30233700"/>
      <w:r>
        <w:t xml:space="preserve">Negative:  </w:t>
      </w:r>
      <w:r w:rsidR="005B3420">
        <w:t>Strategic Plan</w:t>
      </w:r>
      <w:bookmarkEnd w:id="0"/>
    </w:p>
    <w:p w14:paraId="17EC8459" w14:textId="77777777" w:rsidR="00F729F6" w:rsidRDefault="00F729F6" w:rsidP="003A5DF7">
      <w:pPr>
        <w:pStyle w:val="Contention1"/>
      </w:pPr>
    </w:p>
    <w:p w14:paraId="397D1D8D" w14:textId="0FA50871" w:rsidR="005B3420" w:rsidRDefault="005B3420" w:rsidP="003A5DF7">
      <w:pPr>
        <w:pStyle w:val="Contention1"/>
      </w:pPr>
      <w:bookmarkStart w:id="1" w:name="_Toc30233701"/>
      <w:r>
        <w:t>TOPICALITY</w:t>
      </w:r>
      <w:bookmarkEnd w:id="1"/>
    </w:p>
    <w:p w14:paraId="49418F06" w14:textId="0AA00AA3" w:rsidR="005B3420" w:rsidRDefault="005B3420" w:rsidP="003A5DF7">
      <w:pPr>
        <w:pStyle w:val="Contention1"/>
      </w:pPr>
    </w:p>
    <w:p w14:paraId="38C4CFF4" w14:textId="5A997E4B" w:rsidR="005B3420" w:rsidRDefault="005B3420" w:rsidP="003A5DF7">
      <w:pPr>
        <w:pStyle w:val="Contention1"/>
      </w:pPr>
      <w:bookmarkStart w:id="2" w:name="_Toc30233702"/>
      <w:r>
        <w:t>1.  No reform</w:t>
      </w:r>
      <w:bookmarkEnd w:id="2"/>
    </w:p>
    <w:p w14:paraId="4D8EEB8C" w14:textId="61D98590" w:rsidR="005B3420" w:rsidRDefault="005B3420" w:rsidP="003A5DF7">
      <w:pPr>
        <w:pStyle w:val="Contention1"/>
      </w:pPr>
    </w:p>
    <w:p w14:paraId="70E5D2A1" w14:textId="3C9CC4D3" w:rsidR="005B3420" w:rsidRDefault="005B3420" w:rsidP="005B3420">
      <w:pPr>
        <w:pStyle w:val="Contention2"/>
      </w:pPr>
      <w:bookmarkStart w:id="3" w:name="_Toc30233703"/>
      <w:r>
        <w:t xml:space="preserve">Link:  Status Quo is already doing </w:t>
      </w:r>
      <w:proofErr w:type="spellStart"/>
      <w:r>
        <w:t>Dept</w:t>
      </w:r>
      <w:proofErr w:type="spellEnd"/>
      <w:r>
        <w:t xml:space="preserve"> of Energy Strategic Plans</w:t>
      </w:r>
      <w:bookmarkEnd w:id="3"/>
    </w:p>
    <w:p w14:paraId="6537B4CE" w14:textId="4CF57644" w:rsidR="005B3420" w:rsidRDefault="00F52999" w:rsidP="00F52999">
      <w:pPr>
        <w:pStyle w:val="Evidence"/>
      </w:pPr>
      <w:r>
        <w:t xml:space="preserve">We found the </w:t>
      </w:r>
      <w:proofErr w:type="spellStart"/>
      <w:r>
        <w:t>Dept</w:t>
      </w:r>
      <w:proofErr w:type="spellEnd"/>
      <w:r>
        <w:t xml:space="preserve"> of Energy Strategic Plan for 2014-2018 at the web page:  [read out the letters</w:t>
      </w:r>
      <w:proofErr w:type="gramStart"/>
      <w:r>
        <w:t xml:space="preserve">]  </w:t>
      </w:r>
      <w:proofErr w:type="gramEnd"/>
      <w:r>
        <w:fldChar w:fldCharType="begin"/>
      </w:r>
      <w:r>
        <w:instrText xml:space="preserve"> HYPERLINK "https://www.hsdl.org/?abstract&amp;did=754247" </w:instrText>
      </w:r>
      <w:r>
        <w:fldChar w:fldCharType="separate"/>
      </w:r>
      <w:r>
        <w:rPr>
          <w:rStyle w:val="Hyperlink"/>
          <w:rFonts w:eastAsia="Arial"/>
        </w:rPr>
        <w:t>https://www.hsdl.org/?abstract&amp;did=754247</w:t>
      </w:r>
      <w:r>
        <w:fldChar w:fldCharType="end"/>
      </w:r>
    </w:p>
    <w:p w14:paraId="190B1967" w14:textId="0C793289" w:rsidR="00F52999" w:rsidRDefault="00F52999" w:rsidP="00F52999">
      <w:pPr>
        <w:pStyle w:val="Evidence"/>
      </w:pPr>
      <w:proofErr w:type="gramStart"/>
      <w:r>
        <w:t>And</w:t>
      </w:r>
      <w:proofErr w:type="gramEnd"/>
      <w:r>
        <w:t xml:space="preserve"> we took a picture of the text on that web page, that we’ll make available to the Negative team upon request.</w:t>
      </w:r>
    </w:p>
    <w:p w14:paraId="42FB0C1C" w14:textId="030FC9A7" w:rsidR="00F52999" w:rsidRDefault="00F52999" w:rsidP="00F52999">
      <w:pPr>
        <w:pStyle w:val="Evidence"/>
      </w:pPr>
    </w:p>
    <w:p w14:paraId="223E1057" w14:textId="2E0CE8BF" w:rsidR="00F52999" w:rsidRDefault="00F52999" w:rsidP="00F52999">
      <w:pPr>
        <w:pStyle w:val="Evidence"/>
      </w:pPr>
      <w:r w:rsidRPr="00F52999">
        <w:drawing>
          <wp:inline distT="0" distB="0" distL="0" distR="0" wp14:anchorId="12FB652A" wp14:editId="1E19B2E6">
            <wp:extent cx="5497575" cy="2943616"/>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07897" cy="2949143"/>
                    </a:xfrm>
                    <a:prstGeom prst="rect">
                      <a:avLst/>
                    </a:prstGeom>
                    <a:noFill/>
                    <a:ln>
                      <a:noFill/>
                    </a:ln>
                  </pic:spPr>
                </pic:pic>
              </a:graphicData>
            </a:graphic>
          </wp:inline>
        </w:drawing>
      </w:r>
    </w:p>
    <w:p w14:paraId="5AF68832" w14:textId="7F4AF660" w:rsidR="005B3420" w:rsidRDefault="005B3420" w:rsidP="005B3420">
      <w:pPr>
        <w:pStyle w:val="Contention2"/>
      </w:pPr>
      <w:bookmarkStart w:id="4" w:name="_Toc30233704"/>
      <w:r>
        <w:t>Violation:  AFF is simply endorsing the Status Quo, not substantially reforming</w:t>
      </w:r>
      <w:bookmarkEnd w:id="4"/>
    </w:p>
    <w:p w14:paraId="4514D654" w14:textId="1A6C8971" w:rsidR="005B3420" w:rsidRDefault="005B3420" w:rsidP="005B3420">
      <w:pPr>
        <w:pStyle w:val="Evidence"/>
      </w:pPr>
      <w:r>
        <w:t xml:space="preserve">Affirming what the Status Quo is already doing </w:t>
      </w:r>
      <w:proofErr w:type="gramStart"/>
      <w:r>
        <w:t>isn’t</w:t>
      </w:r>
      <w:proofErr w:type="gramEnd"/>
      <w:r>
        <w:t xml:space="preserve"> even a minor reform, let alone a “substantial” reform.  </w:t>
      </w:r>
    </w:p>
    <w:p w14:paraId="50E17A55" w14:textId="788DF1DC" w:rsidR="005B3420" w:rsidRDefault="005B3420" w:rsidP="005B3420">
      <w:pPr>
        <w:pStyle w:val="Evidence"/>
      </w:pPr>
    </w:p>
    <w:p w14:paraId="788482E0" w14:textId="6981DB61" w:rsidR="005B3420" w:rsidRDefault="005B3420" w:rsidP="005B3420">
      <w:pPr>
        <w:pStyle w:val="Contention2"/>
      </w:pPr>
      <w:bookmarkStart w:id="5" w:name="_Toc30233705"/>
      <w:r>
        <w:t>Impact:   NEG ballot because there’s no Affirmative team</w:t>
      </w:r>
      <w:bookmarkEnd w:id="5"/>
    </w:p>
    <w:p w14:paraId="312105EC" w14:textId="759E8D9E" w:rsidR="005B3420" w:rsidRDefault="005B3420" w:rsidP="005B3420">
      <w:pPr>
        <w:pStyle w:val="Evidence"/>
      </w:pPr>
      <w:r>
        <w:t>No one showed up in the room today to affirm we should substantially change federal energy policy.  With no one affirming the resolution, no matter who wins you should write “NEGATIVE” on the ballot.</w:t>
      </w:r>
    </w:p>
    <w:p w14:paraId="5EABD25E" w14:textId="533F84A9" w:rsidR="005B3420" w:rsidRDefault="005B3420" w:rsidP="005B3420">
      <w:pPr>
        <w:pStyle w:val="Evidence"/>
      </w:pPr>
    </w:p>
    <w:p w14:paraId="47C710BC" w14:textId="77777777" w:rsidR="00211A3E" w:rsidRDefault="00211A3E">
      <w:pPr>
        <w:rPr>
          <w:b/>
          <w:bCs/>
          <w:color w:val="000000"/>
          <w:sz w:val="20"/>
          <w:szCs w:val="20"/>
          <w:lang w:eastAsia="fr-FR"/>
        </w:rPr>
      </w:pPr>
      <w:r>
        <w:br w:type="page"/>
      </w:r>
    </w:p>
    <w:p w14:paraId="46D135EA" w14:textId="48FDB2F4" w:rsidR="00211A3E" w:rsidRDefault="00211A3E" w:rsidP="00211A3E">
      <w:pPr>
        <w:pStyle w:val="Contention1"/>
      </w:pPr>
      <w:bookmarkStart w:id="6" w:name="_Toc30233706"/>
      <w:r>
        <w:lastRenderedPageBreak/>
        <w:t>2.   Large parts of the plan are extra-topical.   (They try to do “the resolution plus more”)</w:t>
      </w:r>
      <w:bookmarkEnd w:id="6"/>
    </w:p>
    <w:p w14:paraId="6D9D09AD" w14:textId="66E09D4D" w:rsidR="00211A3E" w:rsidRDefault="00211A3E" w:rsidP="00211A3E">
      <w:pPr>
        <w:pStyle w:val="Contention1"/>
      </w:pPr>
    </w:p>
    <w:p w14:paraId="51FF9293" w14:textId="038B8DA8" w:rsidR="00211A3E" w:rsidRDefault="00211A3E" w:rsidP="00211A3E">
      <w:pPr>
        <w:pStyle w:val="Contention2"/>
      </w:pPr>
      <w:bookmarkStart w:id="7" w:name="_Toc30233707"/>
      <w:r>
        <w:t>Link: Affirmative tries to reform the ENTIRE U.S. Dept. of Energy.</w:t>
      </w:r>
      <w:bookmarkEnd w:id="7"/>
    </w:p>
    <w:p w14:paraId="189C9144" w14:textId="46C36FD7" w:rsidR="00211A3E" w:rsidRDefault="00211A3E" w:rsidP="00211A3E">
      <w:pPr>
        <w:pStyle w:val="Evidence"/>
      </w:pPr>
      <w:r>
        <w:t xml:space="preserve">There are no exceptions or specific departments or programs named in their plan.  They </w:t>
      </w:r>
      <w:proofErr w:type="gramStart"/>
      <w:r>
        <w:t>made an assumption</w:t>
      </w:r>
      <w:proofErr w:type="gramEnd"/>
      <w:r>
        <w:t xml:space="preserve"> that the Dept. of Energy ONLY works on US Energy Policy, so they thought they could reform the whole thing.  </w:t>
      </w:r>
      <w:proofErr w:type="gramStart"/>
      <w:r>
        <w:t>But</w:t>
      </w:r>
      <w:proofErr w:type="gramEnd"/>
      <w:r>
        <w:t xml:space="preserve"> that’s not the case…</w:t>
      </w:r>
    </w:p>
    <w:p w14:paraId="52A66B03" w14:textId="05243D77" w:rsidR="00211A3E" w:rsidRDefault="00211A3E" w:rsidP="00211A3E">
      <w:pPr>
        <w:pStyle w:val="Evidence"/>
      </w:pPr>
    </w:p>
    <w:p w14:paraId="5A56AD0F" w14:textId="5AD5F299" w:rsidR="00211A3E" w:rsidRDefault="00211A3E" w:rsidP="00211A3E">
      <w:pPr>
        <w:pStyle w:val="Contention2"/>
      </w:pPr>
      <w:bookmarkStart w:id="8" w:name="_Toc30233708"/>
      <w:r>
        <w:t xml:space="preserve">Link:  The </w:t>
      </w:r>
      <w:r w:rsidRPr="00211A3E">
        <w:rPr>
          <w:u w:val="single"/>
        </w:rPr>
        <w:t>most important</w:t>
      </w:r>
      <w:r>
        <w:t xml:space="preserve"> function of the Dept. of Energy is managing Nuclear Weapons</w:t>
      </w:r>
      <w:bookmarkEnd w:id="8"/>
    </w:p>
    <w:p w14:paraId="5CC8ACC6" w14:textId="3E80A8CD" w:rsidR="00211A3E" w:rsidRPr="00211A3E" w:rsidRDefault="00211A3E" w:rsidP="00211A3E">
      <w:pPr>
        <w:pStyle w:val="Citation3"/>
      </w:pPr>
      <w:r w:rsidRPr="00211A3E">
        <w:rPr>
          <w:u w:val="single"/>
        </w:rPr>
        <w:t xml:space="preserve">Katie </w:t>
      </w:r>
      <w:proofErr w:type="spellStart"/>
      <w:r w:rsidRPr="00211A3E">
        <w:rPr>
          <w:u w:val="single"/>
        </w:rPr>
        <w:t>Tubb</w:t>
      </w:r>
      <w:proofErr w:type="spellEnd"/>
      <w:r w:rsidRPr="00211A3E">
        <w:rPr>
          <w:u w:val="single"/>
        </w:rPr>
        <w:t>, Nicolas Loris and Jack Spencer 2017.</w:t>
      </w:r>
      <w:r w:rsidRPr="00211A3E">
        <w:t xml:space="preserve"> (</w:t>
      </w:r>
      <w:proofErr w:type="spellStart"/>
      <w:r>
        <w:t>Tubb</w:t>
      </w:r>
      <w:proofErr w:type="spellEnd"/>
      <w:r>
        <w:t xml:space="preserve"> – Senior Policy Analyst.  Loris – Deputy Director, Thomas A. Roe Institute.  Spencer – Vice Pres. Institute for Economic Freedom. All are with Heritage Foundation</w:t>
      </w:r>
      <w:r w:rsidRPr="00211A3E">
        <w:t xml:space="preserve">) 2 Mar 2017 “DOE Reset: Focus the Department of Energy on Core Missions and Decrease Distractions” </w:t>
      </w:r>
      <w:hyperlink r:id="rId8" w:history="1">
        <w:r w:rsidRPr="00211A3E">
          <w:rPr>
            <w:rStyle w:val="Hyperlink"/>
            <w:color w:val="auto"/>
            <w:u w:val="none"/>
          </w:rPr>
          <w:t>https://www.heritage.org/energy-economics/report/doe-reset-focus-the-department-energy-core-missions-and-decrease</w:t>
        </w:r>
      </w:hyperlink>
    </w:p>
    <w:p w14:paraId="26A2D4A7" w14:textId="11254CE8" w:rsidR="00211A3E" w:rsidRDefault="00211A3E" w:rsidP="00211A3E">
      <w:pPr>
        <w:pStyle w:val="Evidence"/>
      </w:pPr>
      <w:r>
        <w:t xml:space="preserve">The most important responsibility of the DOE is maintaining the U.S. nuclear weapons complex. The DOE—through the National Nuclear Security Administration (NNSA) and weapons labs—must be able to support a timely and flexible nuclear deterrent essential to national security, providing assurances to allies, and advancing nonproliferation objectives. </w:t>
      </w:r>
    </w:p>
    <w:p w14:paraId="5F04127B" w14:textId="1A63A8DD" w:rsidR="00692C70" w:rsidRDefault="00692C70" w:rsidP="00211A3E">
      <w:pPr>
        <w:pStyle w:val="Evidence"/>
      </w:pPr>
    </w:p>
    <w:p w14:paraId="7C51F57B" w14:textId="6DAF7ED2" w:rsidR="00692C70" w:rsidRDefault="00692C70" w:rsidP="00692C70">
      <w:pPr>
        <w:pStyle w:val="Contention2"/>
      </w:pPr>
      <w:bookmarkStart w:id="9" w:name="_Toc30233709"/>
      <w:r>
        <w:t>Quantification: 50% of the Dept. of Energy’s budget is for nuclear weapons, not energy policy</w:t>
      </w:r>
      <w:bookmarkEnd w:id="9"/>
    </w:p>
    <w:p w14:paraId="00A13BE0" w14:textId="775A07BB" w:rsidR="00692C70" w:rsidRPr="00692C70" w:rsidRDefault="00692C70" w:rsidP="00692C70">
      <w:pPr>
        <w:pStyle w:val="Citation3"/>
      </w:pPr>
      <w:r w:rsidRPr="008938F5">
        <w:rPr>
          <w:u w:val="single"/>
        </w:rPr>
        <w:t>Michael Lewis 2017</w:t>
      </w:r>
      <w:r w:rsidRPr="00692C70">
        <w:t xml:space="preserve"> (journalist) Sept 2017 “WHY THE SCARIEST NUCLEAR THREAT MAY BE COMING FROM INSIDE THE WHITE HOUSE” </w:t>
      </w:r>
      <w:hyperlink r:id="rId9" w:history="1">
        <w:r w:rsidRPr="00692C70">
          <w:rPr>
            <w:rStyle w:val="Hyperlink"/>
            <w:color w:val="auto"/>
            <w:u w:val="none"/>
          </w:rPr>
          <w:t>https://www.vanityfair.com/news/2017/07/department-of-energy-risks-michael-lewis</w:t>
        </w:r>
      </w:hyperlink>
    </w:p>
    <w:p w14:paraId="7BF74166" w14:textId="031E2C42" w:rsidR="00692C70" w:rsidRDefault="00692C70" w:rsidP="00692C70">
      <w:pPr>
        <w:pStyle w:val="Evidence"/>
      </w:pPr>
      <w:proofErr w:type="gramStart"/>
      <w:r>
        <w:rPr>
          <w:shd w:val="clear" w:color="auto" w:fill="FFFFFF"/>
        </w:rPr>
        <w:t>Roughly</w:t>
      </w:r>
      <w:proofErr w:type="gramEnd"/>
      <w:r>
        <w:rPr>
          <w:shd w:val="clear" w:color="auto" w:fill="FFFFFF"/>
        </w:rPr>
        <w:t xml:space="preserve"> half of the D.O.E.’s annual budget is spent on maintaining and guarding our nuclear arsenal, for instance. Two billion of that goes to hunting down weapons-grade plutonium and uranium at loose in the world so that it </w:t>
      </w:r>
      <w:proofErr w:type="gramStart"/>
      <w:r>
        <w:rPr>
          <w:shd w:val="clear" w:color="auto" w:fill="FFFFFF"/>
        </w:rPr>
        <w:t>doesn’t</w:t>
      </w:r>
      <w:proofErr w:type="gramEnd"/>
      <w:r>
        <w:rPr>
          <w:shd w:val="clear" w:color="auto" w:fill="FFFFFF"/>
        </w:rPr>
        <w:t xml:space="preserve"> fall into the hands of terrorists.</w:t>
      </w:r>
    </w:p>
    <w:p w14:paraId="1B3AB376" w14:textId="7AEA2BA3" w:rsidR="00211A3E" w:rsidRDefault="00211A3E" w:rsidP="00211A3E">
      <w:pPr>
        <w:pStyle w:val="Contention2"/>
      </w:pPr>
      <w:r>
        <w:br/>
      </w:r>
      <w:bookmarkStart w:id="10" w:name="_Toc30233710"/>
      <w:r>
        <w:t>Violation:  The most important benefits of their plan (if there are any) come from non-topical mandates</w:t>
      </w:r>
      <w:bookmarkEnd w:id="10"/>
    </w:p>
    <w:p w14:paraId="7DF2FD64" w14:textId="5BE08A4E" w:rsidR="00211A3E" w:rsidRDefault="00211A3E" w:rsidP="00211A3E">
      <w:pPr>
        <w:pStyle w:val="Evidence"/>
      </w:pPr>
      <w:r>
        <w:t xml:space="preserve">To achieve the major benefits of their plan, they have to affirm that the US should reform its policy on nuclear weapons, and </w:t>
      </w:r>
      <w:proofErr w:type="gramStart"/>
      <w:r>
        <w:t>that’s</w:t>
      </w:r>
      <w:proofErr w:type="gramEnd"/>
      <w:r>
        <w:t xml:space="preserve"> what their mandates will do.  Since this is extra-topical, goes beyond the resolution, they cannot achieve the advantages of their plan by simply affirming the resolution. </w:t>
      </w:r>
    </w:p>
    <w:p w14:paraId="5026CB1F" w14:textId="2DDB7ABC" w:rsidR="00211A3E" w:rsidRDefault="00211A3E" w:rsidP="00211A3E">
      <w:pPr>
        <w:pStyle w:val="Evidence"/>
      </w:pPr>
    </w:p>
    <w:p w14:paraId="5800396A" w14:textId="00933CBF" w:rsidR="00211A3E" w:rsidRDefault="00211A3E" w:rsidP="00211A3E">
      <w:pPr>
        <w:pStyle w:val="Contention2"/>
      </w:pPr>
      <w:bookmarkStart w:id="11" w:name="_Toc30233711"/>
      <w:r>
        <w:t>Impact:  Abusive to the Negative and warrants a NEG ballot</w:t>
      </w:r>
      <w:bookmarkEnd w:id="11"/>
    </w:p>
    <w:p w14:paraId="2B8E271B" w14:textId="6FA0FDA3" w:rsidR="00211A3E" w:rsidRDefault="00211A3E" w:rsidP="00211A3E">
      <w:pPr>
        <w:pStyle w:val="Evidence"/>
      </w:pPr>
      <w:r>
        <w:t xml:space="preserve">Letting Affirmatives put things into their plan that have nothing to do with the resolution and then claim benefits from them opens up policy debate to massive abuse.  They could put launching a manned mission to Mars or saving millions of starving people with food aid into their plan as long as they do some little thing with energy too.   This abusively opens up policy debate to literally any topic at all, and </w:t>
      </w:r>
      <w:proofErr w:type="gramStart"/>
      <w:r>
        <w:t>there’s</w:t>
      </w:r>
      <w:proofErr w:type="gramEnd"/>
      <w:r>
        <w:t xml:space="preserve"> no way Negative teams can possibly research every possible policy change.  </w:t>
      </w:r>
      <w:r w:rsidR="00692C70">
        <w:t>Please teach them to stop doing this by awarding a Negative ballot.</w:t>
      </w:r>
    </w:p>
    <w:p w14:paraId="5C90BB55" w14:textId="77777777" w:rsidR="00211A3E" w:rsidRDefault="00211A3E" w:rsidP="00211A3E">
      <w:pPr>
        <w:pStyle w:val="Contention1"/>
      </w:pPr>
    </w:p>
    <w:p w14:paraId="58502640" w14:textId="77777777" w:rsidR="00211A3E" w:rsidRDefault="00211A3E">
      <w:pPr>
        <w:rPr>
          <w:b/>
          <w:bCs/>
          <w:color w:val="000000"/>
          <w:sz w:val="20"/>
          <w:szCs w:val="20"/>
          <w:lang w:eastAsia="fr-FR"/>
        </w:rPr>
      </w:pPr>
      <w:r>
        <w:br w:type="page"/>
      </w:r>
    </w:p>
    <w:p w14:paraId="6CD60231" w14:textId="132A4971" w:rsidR="00A53647" w:rsidRDefault="00F729F6" w:rsidP="003A5DF7">
      <w:pPr>
        <w:pStyle w:val="Contention1"/>
      </w:pPr>
      <w:bookmarkStart w:id="12" w:name="_Toc30233712"/>
      <w:r>
        <w:lastRenderedPageBreak/>
        <w:t>INHERENCY</w:t>
      </w:r>
      <w:bookmarkEnd w:id="12"/>
    </w:p>
    <w:p w14:paraId="1BBBC575" w14:textId="77777777" w:rsidR="00561A3C" w:rsidRDefault="00561A3C" w:rsidP="00637F25">
      <w:pPr>
        <w:pStyle w:val="Contention1"/>
      </w:pPr>
    </w:p>
    <w:p w14:paraId="357C1313" w14:textId="4D270AFD" w:rsidR="008F28BF" w:rsidRDefault="00DC463F" w:rsidP="005B3420">
      <w:pPr>
        <w:pStyle w:val="Contention1"/>
        <w:tabs>
          <w:tab w:val="left" w:pos="828"/>
        </w:tabs>
      </w:pPr>
      <w:bookmarkStart w:id="13" w:name="_Toc30233713"/>
      <w:r>
        <w:t>1</w:t>
      </w:r>
      <w:r w:rsidR="005B3420">
        <w:t xml:space="preserve">.   Strategic Plans already </w:t>
      </w:r>
      <w:proofErr w:type="gramStart"/>
      <w:r w:rsidR="005B3420">
        <w:t>being done</w:t>
      </w:r>
      <w:bookmarkEnd w:id="13"/>
      <w:proofErr w:type="gramEnd"/>
    </w:p>
    <w:p w14:paraId="6DDD69B8" w14:textId="4AA836A8" w:rsidR="005B3420" w:rsidRDefault="005B3420" w:rsidP="005B3420">
      <w:pPr>
        <w:pStyle w:val="Contention1"/>
        <w:tabs>
          <w:tab w:val="left" w:pos="828"/>
        </w:tabs>
      </w:pPr>
    </w:p>
    <w:p w14:paraId="32459BE2" w14:textId="75AFD0BE" w:rsidR="005B3420" w:rsidRDefault="005B3420" w:rsidP="005B3420">
      <w:pPr>
        <w:pStyle w:val="Contention2"/>
      </w:pPr>
      <w:bookmarkStart w:id="14" w:name="_Toc30233714"/>
      <w:r>
        <w:t xml:space="preserve">Example:  The 2019 Strategic Plan </w:t>
      </w:r>
      <w:proofErr w:type="gramStart"/>
      <w:r>
        <w:t>is published</w:t>
      </w:r>
      <w:proofErr w:type="gramEnd"/>
      <w:r>
        <w:t xml:space="preserve"> online</w:t>
      </w:r>
      <w:bookmarkEnd w:id="14"/>
    </w:p>
    <w:p w14:paraId="74E7FE5C" w14:textId="476BF8B4" w:rsidR="005B3420" w:rsidRPr="005B3420" w:rsidRDefault="005B3420" w:rsidP="005B3420">
      <w:pPr>
        <w:pStyle w:val="Constructive"/>
        <w:rPr>
          <w:b/>
        </w:rPr>
      </w:pPr>
      <w:r w:rsidRPr="005B3420">
        <w:rPr>
          <w:b/>
        </w:rPr>
        <w:t xml:space="preserve">[You should </w:t>
      </w:r>
      <w:r w:rsidR="001C2BAE">
        <w:rPr>
          <w:b/>
        </w:rPr>
        <w:t>go to the</w:t>
      </w:r>
      <w:r w:rsidRPr="005B3420">
        <w:rPr>
          <w:b/>
        </w:rPr>
        <w:t xml:space="preserve"> web page </w:t>
      </w:r>
      <w:r w:rsidR="001C2BAE">
        <w:rPr>
          <w:b/>
        </w:rPr>
        <w:t xml:space="preserve">cited in the evidence </w:t>
      </w:r>
      <w:proofErr w:type="gramStart"/>
      <w:r w:rsidR="001C2BAE">
        <w:rPr>
          <w:b/>
        </w:rPr>
        <w:t xml:space="preserve">below </w:t>
      </w:r>
      <w:r w:rsidRPr="005B3420">
        <w:rPr>
          <w:b/>
        </w:rPr>
        <w:t>and print out the Plan</w:t>
      </w:r>
      <w:proofErr w:type="gramEnd"/>
      <w:r w:rsidRPr="005B3420">
        <w:rPr>
          <w:b/>
        </w:rPr>
        <w:t xml:space="preserve"> and bring to the tournament. </w:t>
      </w:r>
      <w:proofErr w:type="gramStart"/>
      <w:r w:rsidRPr="005B3420">
        <w:rPr>
          <w:b/>
        </w:rPr>
        <w:t>It’</w:t>
      </w:r>
      <w:r w:rsidR="001C2BAE">
        <w:rPr>
          <w:b/>
        </w:rPr>
        <w:t>s</w:t>
      </w:r>
      <w:proofErr w:type="gramEnd"/>
      <w:r w:rsidR="001C2BAE">
        <w:rPr>
          <w:b/>
        </w:rPr>
        <w:t xml:space="preserve"> </w:t>
      </w:r>
      <w:r w:rsidR="00286FEF">
        <w:rPr>
          <w:b/>
        </w:rPr>
        <w:t>only a few pages long.</w:t>
      </w:r>
      <w:r w:rsidR="001C2BAE">
        <w:rPr>
          <w:b/>
        </w:rPr>
        <w:t xml:space="preserve"> </w:t>
      </w:r>
      <w:r w:rsidRPr="005B3420">
        <w:rPr>
          <w:b/>
        </w:rPr>
        <w:t>]</w:t>
      </w:r>
    </w:p>
    <w:p w14:paraId="55F8D1FE" w14:textId="48BB8B4D" w:rsidR="005B3420" w:rsidRPr="008F28BF" w:rsidRDefault="005B3420" w:rsidP="005B3420">
      <w:pPr>
        <w:pStyle w:val="Citation3"/>
      </w:pPr>
      <w:r w:rsidRPr="005B3420">
        <w:rPr>
          <w:u w:val="single"/>
        </w:rPr>
        <w:t xml:space="preserve">US </w:t>
      </w:r>
      <w:proofErr w:type="spellStart"/>
      <w:r w:rsidRPr="005B3420">
        <w:rPr>
          <w:u w:val="single"/>
        </w:rPr>
        <w:t>Dept</w:t>
      </w:r>
      <w:proofErr w:type="spellEnd"/>
      <w:r w:rsidRPr="005B3420">
        <w:rPr>
          <w:u w:val="single"/>
        </w:rPr>
        <w:t xml:space="preserve"> of Energy 2019</w:t>
      </w:r>
      <w:r>
        <w:t xml:space="preserve">. “Department of Energy Goals and Objectives 2019” </w:t>
      </w:r>
      <w:hyperlink r:id="rId10" w:history="1">
        <w:r>
          <w:rPr>
            <w:rStyle w:val="Hyperlink"/>
          </w:rPr>
          <w:t>https://www.jcs.mil/Portals/36/Documents/Doctrine/Interorganizational_Documents/doe_goals_objectives2019.pdf?ver=2019-03-26-130257-793</w:t>
        </w:r>
      </w:hyperlink>
    </w:p>
    <w:p w14:paraId="35E0B86A" w14:textId="2546A0B1" w:rsidR="00F729F6" w:rsidRDefault="005B3420" w:rsidP="005B3420">
      <w:pPr>
        <w:pStyle w:val="Evidence"/>
      </w:pPr>
      <w:r>
        <w:t xml:space="preserve">DEPARTMENT OF ENERGY GOALS AND OBJECTIVES 2019 </w:t>
      </w:r>
      <w:r>
        <w:br/>
      </w:r>
      <w:r>
        <w:t xml:space="preserve">The Department of Energy (DOE) is responsible for advancing the energy, environmental, and nuclear security of the United States; promoting scientific and technological innovation in support of that mission; sponsoring basic research in the physical sciences; and ensuring the environmental cleanup of the nation's nuclear weapons complex. The Science and Energy, Nuclear Security, and Management and Performance strategic goals in this </w:t>
      </w:r>
      <w:r w:rsidRPr="005B3420">
        <w:rPr>
          <w:highlight w:val="yellow"/>
        </w:rPr>
        <w:t>Strategic Plan</w:t>
      </w:r>
      <w:r>
        <w:t xml:space="preserve"> </w:t>
      </w:r>
      <w:proofErr w:type="gramStart"/>
      <w:r>
        <w:t>are aligned</w:t>
      </w:r>
      <w:proofErr w:type="gramEnd"/>
      <w:r>
        <w:t xml:space="preserve"> with the DOE organizational structure adopted in August 2013.</w:t>
      </w:r>
    </w:p>
    <w:p w14:paraId="1D934D36" w14:textId="0FF226F4" w:rsidR="005B3420" w:rsidRDefault="005B3420" w:rsidP="00F729F6">
      <w:pPr>
        <w:pStyle w:val="Contention1"/>
      </w:pPr>
    </w:p>
    <w:p w14:paraId="57CD1D0E" w14:textId="1D90BF6D" w:rsidR="005B3420" w:rsidRDefault="005B3420" w:rsidP="005B3420">
      <w:pPr>
        <w:pStyle w:val="Contention2"/>
      </w:pPr>
      <w:bookmarkStart w:id="15" w:name="_Toc30233715"/>
      <w:proofErr w:type="spellStart"/>
      <w:r>
        <w:t>Dept</w:t>
      </w:r>
      <w:proofErr w:type="spellEnd"/>
      <w:r>
        <w:t xml:space="preserve"> of Energy Strategic Plan </w:t>
      </w:r>
      <w:proofErr w:type="gramStart"/>
      <w:r>
        <w:t>was published</w:t>
      </w:r>
      <w:proofErr w:type="gramEnd"/>
      <w:r>
        <w:t xml:space="preserve"> for 2014-2018</w:t>
      </w:r>
      <w:bookmarkEnd w:id="15"/>
    </w:p>
    <w:p w14:paraId="32151F48" w14:textId="522201F5" w:rsidR="005B3420" w:rsidRPr="005B3420" w:rsidRDefault="005B3420" w:rsidP="005B3420">
      <w:pPr>
        <w:pStyle w:val="Citation3"/>
      </w:pPr>
      <w:r w:rsidRPr="005B3420">
        <w:rPr>
          <w:u w:val="single"/>
        </w:rPr>
        <w:t xml:space="preserve">US </w:t>
      </w:r>
      <w:proofErr w:type="spellStart"/>
      <w:r w:rsidRPr="005B3420">
        <w:rPr>
          <w:u w:val="single"/>
        </w:rPr>
        <w:t>Dept</w:t>
      </w:r>
      <w:proofErr w:type="spellEnd"/>
      <w:r w:rsidRPr="005B3420">
        <w:rPr>
          <w:u w:val="single"/>
        </w:rPr>
        <w:t xml:space="preserve"> of Energy 2014.</w:t>
      </w:r>
      <w:r w:rsidRPr="005B3420">
        <w:t xml:space="preserve"> “2014 - 2018 Strategic Plan” </w:t>
      </w:r>
      <w:hyperlink r:id="rId11" w:history="1">
        <w:r w:rsidRPr="005B3420">
          <w:rPr>
            <w:rStyle w:val="Hyperlink"/>
            <w:color w:val="auto"/>
            <w:u w:val="none"/>
          </w:rPr>
          <w:t>https://www.energy.gov/downloads/2014-2018-strategic-plan</w:t>
        </w:r>
      </w:hyperlink>
    </w:p>
    <w:p w14:paraId="712B435D" w14:textId="6EE58A54" w:rsidR="005B3420" w:rsidRDefault="005B3420" w:rsidP="005B3420">
      <w:pPr>
        <w:pStyle w:val="Evidence"/>
      </w:pPr>
      <w:r>
        <w:rPr>
          <w:shd w:val="clear" w:color="auto" w:fill="FFFFFF"/>
        </w:rPr>
        <w:t>In April 2014, The Department of Energy released its 2014 - 2018 strategic plan, a comprehensive blueprint to guide the agency's core mission of ensuring America's security and prosperity by addressing its energy, environmental, and nuclear challenges through transformative science and technology solutions. </w:t>
      </w:r>
    </w:p>
    <w:p w14:paraId="78579BFD" w14:textId="77777777" w:rsidR="005B3420" w:rsidRDefault="005B3420" w:rsidP="00F729F6">
      <w:pPr>
        <w:pStyle w:val="Contention1"/>
      </w:pPr>
    </w:p>
    <w:p w14:paraId="48C0D008" w14:textId="77777777" w:rsidR="00E94B2A" w:rsidRDefault="00E94B2A">
      <w:pPr>
        <w:rPr>
          <w:b/>
          <w:bCs/>
          <w:color w:val="000000"/>
          <w:sz w:val="20"/>
          <w:szCs w:val="20"/>
          <w:lang w:eastAsia="fr-FR"/>
        </w:rPr>
      </w:pPr>
      <w:r>
        <w:br w:type="page"/>
      </w:r>
    </w:p>
    <w:p w14:paraId="2330D088" w14:textId="50438136" w:rsidR="00F729F6" w:rsidRDefault="00F729F6" w:rsidP="00F729F6">
      <w:pPr>
        <w:pStyle w:val="Contention1"/>
      </w:pPr>
      <w:bookmarkStart w:id="16" w:name="_Toc30233716"/>
      <w:r>
        <w:lastRenderedPageBreak/>
        <w:t>HARMS / SIGNIFICANCE</w:t>
      </w:r>
      <w:r w:rsidR="008938F5">
        <w:t xml:space="preserve"> – Most of what the Dept. of Energy does (besides nuclear weapons) is useless</w:t>
      </w:r>
      <w:bookmarkEnd w:id="16"/>
    </w:p>
    <w:p w14:paraId="626F7FCD" w14:textId="5C143A4F" w:rsidR="008938F5" w:rsidRDefault="008938F5" w:rsidP="00E94B2A">
      <w:pPr>
        <w:pStyle w:val="Constructive"/>
        <w:spacing w:line="240" w:lineRule="auto"/>
      </w:pPr>
      <w:r>
        <w:br/>
        <w:t xml:space="preserve">The Negative position is that other than nuclear weapons management, which is extra-topical, the only things the Affirmative can reform in the </w:t>
      </w:r>
      <w:proofErr w:type="spellStart"/>
      <w:r>
        <w:t>Dept</w:t>
      </w:r>
      <w:proofErr w:type="spellEnd"/>
      <w:r>
        <w:t xml:space="preserve"> of Energy are policies about energy generation and consumption.  </w:t>
      </w:r>
      <w:r w:rsidR="00E94B2A">
        <w:t xml:space="preserve">In that case, there are no significant harms to solve nor benefits that can be gained by having them generate better reports, because the basic work </w:t>
      </w:r>
      <w:proofErr w:type="gramStart"/>
      <w:r w:rsidR="00E94B2A">
        <w:t>they’re</w:t>
      </w:r>
      <w:proofErr w:type="gramEnd"/>
      <w:r w:rsidR="00E94B2A">
        <w:t xml:space="preserve"> doing on energy policy is useless.  Better reporting on useless policies will achieve nothing significant.</w:t>
      </w:r>
    </w:p>
    <w:p w14:paraId="74045122" w14:textId="2E58DD71" w:rsidR="00010021" w:rsidRDefault="00F729F6" w:rsidP="005B3420">
      <w:pPr>
        <w:pStyle w:val="Contention1"/>
      </w:pPr>
      <w:bookmarkStart w:id="17" w:name="_Toc30233717"/>
      <w:r>
        <w:t xml:space="preserve">1.  </w:t>
      </w:r>
      <w:r w:rsidR="00AF144A">
        <w:t xml:space="preserve"> </w:t>
      </w:r>
      <w:r w:rsidR="008938F5">
        <w:t>No energy research needed</w:t>
      </w:r>
      <w:bookmarkEnd w:id="17"/>
    </w:p>
    <w:p w14:paraId="22341231" w14:textId="7F76A889" w:rsidR="008938F5" w:rsidRDefault="008938F5" w:rsidP="005B3420">
      <w:pPr>
        <w:pStyle w:val="Contention1"/>
      </w:pPr>
    </w:p>
    <w:p w14:paraId="062C92BF" w14:textId="641CB14A" w:rsidR="00E94B2A" w:rsidRDefault="00E94B2A" w:rsidP="00E94B2A">
      <w:pPr>
        <w:pStyle w:val="Contention2"/>
      </w:pPr>
      <w:bookmarkStart w:id="18" w:name="_Toc30233718"/>
      <w:r>
        <w:t xml:space="preserve">Other than nuclear weapons, the </w:t>
      </w:r>
      <w:proofErr w:type="spellStart"/>
      <w:r>
        <w:t>Dept</w:t>
      </w:r>
      <w:proofErr w:type="spellEnd"/>
      <w:r>
        <w:t xml:space="preserve"> of Energy’s research programs are mostly useless and unwarranted</w:t>
      </w:r>
      <w:bookmarkEnd w:id="18"/>
    </w:p>
    <w:p w14:paraId="48E07B55" w14:textId="77777777" w:rsidR="00E94B2A" w:rsidRPr="00211A3E" w:rsidRDefault="00E94B2A" w:rsidP="00E94B2A">
      <w:pPr>
        <w:pStyle w:val="Citation3"/>
      </w:pPr>
      <w:r w:rsidRPr="00211A3E">
        <w:rPr>
          <w:u w:val="single"/>
        </w:rPr>
        <w:t xml:space="preserve">Katie </w:t>
      </w:r>
      <w:proofErr w:type="spellStart"/>
      <w:r w:rsidRPr="00211A3E">
        <w:rPr>
          <w:u w:val="single"/>
        </w:rPr>
        <w:t>Tubb</w:t>
      </w:r>
      <w:proofErr w:type="spellEnd"/>
      <w:r w:rsidRPr="00211A3E">
        <w:rPr>
          <w:u w:val="single"/>
        </w:rPr>
        <w:t>, Nicolas Loris and Jack Spencer 2017.</w:t>
      </w:r>
      <w:r w:rsidRPr="00211A3E">
        <w:t xml:space="preserve"> (</w:t>
      </w:r>
      <w:proofErr w:type="spellStart"/>
      <w:r>
        <w:t>Tubb</w:t>
      </w:r>
      <w:proofErr w:type="spellEnd"/>
      <w:r>
        <w:t xml:space="preserve"> – Senior Policy Analyst.  Loris – Deputy Director, Thomas A. Roe Institute.  Spencer – Vice Pres. Institute for Economic Freedom. All are with Heritage Foundation</w:t>
      </w:r>
      <w:r w:rsidRPr="00211A3E">
        <w:t xml:space="preserve">) 2 Mar 2017 “DOE Reset: Focus the Department of Energy on Core Missions and Decrease Distractions” </w:t>
      </w:r>
      <w:hyperlink r:id="rId12" w:history="1">
        <w:r w:rsidRPr="00211A3E">
          <w:rPr>
            <w:rStyle w:val="Hyperlink"/>
            <w:color w:val="auto"/>
            <w:u w:val="none"/>
          </w:rPr>
          <w:t>https://www.heritage.org/energy-economics/report/doe-reset-focus-the-department-energy-core-missions-and-decrease</w:t>
        </w:r>
      </w:hyperlink>
    </w:p>
    <w:p w14:paraId="2D1D9FF7" w14:textId="1F0F8646" w:rsidR="008938F5" w:rsidRPr="00E94B2A" w:rsidRDefault="008938F5" w:rsidP="00E94B2A">
      <w:pPr>
        <w:pStyle w:val="Evidence"/>
      </w:pPr>
      <w:r w:rsidRPr="00E94B2A">
        <w:t>The DOE manages one of the largest research and development (R&amp;D) budgets in the federal government.</w:t>
      </w:r>
      <w:bookmarkStart w:id="19" w:name="_ftn30"/>
      <w:bookmarkEnd w:id="19"/>
      <w:r w:rsidRPr="00E94B2A">
        <w:t xml:space="preserve">  While much of the DOE’s R&amp;D infrastructure grew out of a mission to support World War II and Cold War efforts, it has since lost focus. The DOE has become notorious for spending R&amp;D resources on commercial energy technologies that may be promising but </w:t>
      </w:r>
      <w:proofErr w:type="gramStart"/>
      <w:r w:rsidRPr="00E94B2A">
        <w:t>are nevertheless</w:t>
      </w:r>
      <w:proofErr w:type="gramEnd"/>
      <w:r w:rsidRPr="00E94B2A">
        <w:t xml:space="preserve"> well beyond the constitutional role of the federal government. The DOE should engage in R&amp;D </w:t>
      </w:r>
      <w:proofErr w:type="gramStart"/>
      <w:r w:rsidRPr="00E94B2A">
        <w:t>only when meeting a clear government objective and when the private sector is not already involved</w:t>
      </w:r>
      <w:proofErr w:type="gramEnd"/>
      <w:r w:rsidRPr="00E94B2A">
        <w:t xml:space="preserve">. Government objectives </w:t>
      </w:r>
      <w:proofErr w:type="gramStart"/>
      <w:r w:rsidRPr="00E94B2A">
        <w:t>could, for instance, include</w:t>
      </w:r>
      <w:proofErr w:type="gramEnd"/>
      <w:r w:rsidRPr="00E94B2A">
        <w:t xml:space="preserve"> research, development, and demonstration of technology to meet national security needs, support nuclear stockpile cleanup efforts, or advance human knowledge through basic research where the private sector is not engaged.</w:t>
      </w:r>
      <w:r w:rsidR="00E94B2A" w:rsidRPr="00E94B2A">
        <w:t xml:space="preserve"> </w:t>
      </w:r>
      <w:r w:rsidRPr="00E94B2A">
        <w:t>No matter how diligent or transparent an administration is, federal funding for R&amp;D beyond these basic conditions will pick winners and losers among companies and technologies. Activities with the purpose of commercialization, regardless of where they lie on the technological development spectrum, are not legitimate functions of the federal government.</w:t>
      </w:r>
    </w:p>
    <w:p w14:paraId="396D1380" w14:textId="77777777" w:rsidR="00AF144A" w:rsidRDefault="00AF144A" w:rsidP="00AF144A">
      <w:pPr>
        <w:pStyle w:val="Contention2"/>
      </w:pPr>
    </w:p>
    <w:p w14:paraId="51D9C11D" w14:textId="65805021" w:rsidR="00F729F6" w:rsidRDefault="00931018" w:rsidP="005B3420">
      <w:pPr>
        <w:pStyle w:val="Contention1"/>
      </w:pPr>
      <w:bookmarkStart w:id="20" w:name="_Toc30233719"/>
      <w:r>
        <w:t xml:space="preserve">2.   </w:t>
      </w:r>
      <w:r w:rsidR="00E94B2A">
        <w:t>Don’t need energy conservation standards</w:t>
      </w:r>
      <w:bookmarkEnd w:id="20"/>
    </w:p>
    <w:p w14:paraId="068EEC51" w14:textId="46E88CED" w:rsidR="00E94B2A" w:rsidRDefault="00E94B2A" w:rsidP="005B3420">
      <w:pPr>
        <w:pStyle w:val="Contention1"/>
      </w:pPr>
    </w:p>
    <w:p w14:paraId="627342ED" w14:textId="73259ADF" w:rsidR="00E94B2A" w:rsidRDefault="00E94B2A" w:rsidP="00E94B2A">
      <w:pPr>
        <w:pStyle w:val="Contention2"/>
      </w:pPr>
      <w:bookmarkStart w:id="21" w:name="_Toc30233720"/>
      <w:r>
        <w:t>The Dept. of Energy’s conservation standards are useless or harmful</w:t>
      </w:r>
      <w:bookmarkEnd w:id="21"/>
    </w:p>
    <w:p w14:paraId="721B1E74" w14:textId="77777777" w:rsidR="00E94B2A" w:rsidRPr="00211A3E" w:rsidRDefault="00E94B2A" w:rsidP="00E94B2A">
      <w:pPr>
        <w:pStyle w:val="Citation3"/>
      </w:pPr>
      <w:r w:rsidRPr="00211A3E">
        <w:rPr>
          <w:u w:val="single"/>
        </w:rPr>
        <w:t xml:space="preserve">Katie </w:t>
      </w:r>
      <w:proofErr w:type="spellStart"/>
      <w:r w:rsidRPr="00211A3E">
        <w:rPr>
          <w:u w:val="single"/>
        </w:rPr>
        <w:t>Tubb</w:t>
      </w:r>
      <w:proofErr w:type="spellEnd"/>
      <w:r w:rsidRPr="00211A3E">
        <w:rPr>
          <w:u w:val="single"/>
        </w:rPr>
        <w:t>, Nicolas Loris and Jack Spencer 2017.</w:t>
      </w:r>
      <w:r w:rsidRPr="00211A3E">
        <w:t xml:space="preserve"> (</w:t>
      </w:r>
      <w:proofErr w:type="spellStart"/>
      <w:r>
        <w:t>Tubb</w:t>
      </w:r>
      <w:proofErr w:type="spellEnd"/>
      <w:r>
        <w:t xml:space="preserve"> – Senior Policy Analyst.  Loris – Deputy Director, Thomas A. Roe Institute.  Spencer – Vice Pres. Institute for Economic Freedom. All are with Heritage Foundation</w:t>
      </w:r>
      <w:r w:rsidRPr="00211A3E">
        <w:t xml:space="preserve">) 2 Mar 2017 “DOE Reset: Focus the Department of Energy on Core Missions and Decrease Distractions” </w:t>
      </w:r>
      <w:hyperlink r:id="rId13" w:history="1">
        <w:r w:rsidRPr="00211A3E">
          <w:rPr>
            <w:rStyle w:val="Hyperlink"/>
            <w:color w:val="auto"/>
            <w:u w:val="none"/>
          </w:rPr>
          <w:t>https://www.heritage.org/energy-economics/report/doe-reset-focus-the-department-energy-core-missions-and-decrease</w:t>
        </w:r>
      </w:hyperlink>
    </w:p>
    <w:p w14:paraId="5DF2DBE7" w14:textId="59D01FCB" w:rsidR="00E94B2A" w:rsidRDefault="00E94B2A" w:rsidP="00E94B2A">
      <w:pPr>
        <w:pStyle w:val="Evidence"/>
      </w:pPr>
      <w:r w:rsidRPr="00E94B2A">
        <w:t xml:space="preserve">The DOE completed roughly 50 energy-efficiency standards under the Obama </w:t>
      </w:r>
      <w:proofErr w:type="spellStart"/>
      <w:r w:rsidRPr="00E94B2A">
        <w:t>Administration.</w:t>
      </w:r>
      <w:bookmarkStart w:id="22" w:name="_ftn11"/>
      <w:bookmarkEnd w:id="22"/>
      <w:r w:rsidRPr="00E94B2A">
        <w:t>Although</w:t>
      </w:r>
      <w:proofErr w:type="spellEnd"/>
      <w:r w:rsidRPr="00E94B2A">
        <w:t xml:space="preserve"> efficiency regulations claim to save consumers money over </w:t>
      </w:r>
      <w:proofErr w:type="gramStart"/>
      <w:r w:rsidRPr="00E94B2A">
        <w:t>time,</w:t>
      </w:r>
      <w:proofErr w:type="gramEnd"/>
      <w:r w:rsidRPr="00E94B2A">
        <w:t xml:space="preserve"> they actually increase the up-front costs for appliances. In reality, energy-efficiency costs and benefits vary widely depending on income, education, and race.</w:t>
      </w:r>
      <w:bookmarkStart w:id="23" w:name="_ftn12"/>
      <w:bookmarkEnd w:id="23"/>
      <w:r w:rsidRPr="00E94B2A">
        <w:t> The regulations also offer little to no environmental benefits for the costs consumers incur. The problems of mandating energy conservation extend beyond dubious cost-benefit analyses. Efficiency regulations take away consumer choice by prioritizing the DOE’s definition of energy efficiency over other preferences of customers and businesses, such as safety, size, convenience, or durability. They also ignore and undermine the natural incentive of customers and businesses to move toward efficiency. Thanks to advances in technology, Americans have become almost 60 percent more energy efficient over the past half century.</w:t>
      </w:r>
    </w:p>
    <w:p w14:paraId="20608823" w14:textId="1C843029" w:rsidR="00393C3D" w:rsidRDefault="00393C3D" w:rsidP="00E94B2A">
      <w:pPr>
        <w:pStyle w:val="Evidence"/>
      </w:pPr>
    </w:p>
    <w:p w14:paraId="163845D3" w14:textId="6CFC45D7" w:rsidR="00393C3D" w:rsidRDefault="00393C3D" w:rsidP="00393C3D">
      <w:pPr>
        <w:pStyle w:val="Contention1"/>
      </w:pPr>
      <w:bookmarkStart w:id="24" w:name="_Toc30233721"/>
      <w:r>
        <w:lastRenderedPageBreak/>
        <w:t>3.  Don’t need subsidies for new energy sources</w:t>
      </w:r>
      <w:bookmarkEnd w:id="24"/>
    </w:p>
    <w:p w14:paraId="25103B73" w14:textId="747EAAAB" w:rsidR="00393C3D" w:rsidRDefault="00393C3D" w:rsidP="00393C3D">
      <w:pPr>
        <w:pStyle w:val="Contention1"/>
      </w:pPr>
    </w:p>
    <w:p w14:paraId="58DF0649" w14:textId="06F0FF52" w:rsidR="00393C3D" w:rsidRDefault="00393C3D" w:rsidP="00393C3D">
      <w:pPr>
        <w:pStyle w:val="Contention2"/>
      </w:pPr>
      <w:bookmarkStart w:id="25" w:name="_Toc30233722"/>
      <w:r>
        <w:t xml:space="preserve">Federal subsidies </w:t>
      </w:r>
      <w:r>
        <w:t xml:space="preserve">delay the arrival of better </w:t>
      </w:r>
      <w:r>
        <w:t xml:space="preserve">alternatives and ultimately set </w:t>
      </w:r>
      <w:r>
        <w:t>back technological development</w:t>
      </w:r>
      <w:bookmarkEnd w:id="25"/>
    </w:p>
    <w:p w14:paraId="7F0101A5" w14:textId="77777777" w:rsidR="00393C3D" w:rsidRPr="001F1949" w:rsidRDefault="00393C3D" w:rsidP="00393C3D">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14" w:history="1">
        <w:r w:rsidRPr="001F1949">
          <w:rPr>
            <w:rStyle w:val="Hyperlink"/>
          </w:rPr>
          <w:t>https://www.mercatus.org/publications/government-spending/subsidies-are-problem-not-solution-innovation-energy</w:t>
        </w:r>
      </w:hyperlink>
    </w:p>
    <w:p w14:paraId="64A9230E" w14:textId="77777777" w:rsidR="00393C3D" w:rsidRDefault="00393C3D" w:rsidP="00393C3D">
      <w:pPr>
        <w:pStyle w:val="Evidence"/>
      </w:pPr>
      <w:r>
        <w:t xml:space="preserve">Even the supposed “success stories” that government officials and the direct beneficiaries of subsidies like to tout at congressional hearings do not come without cost. In addition to the taxpayer money </w:t>
      </w:r>
      <w:proofErr w:type="gramStart"/>
      <w:r>
        <w:t>that’s</w:t>
      </w:r>
      <w:proofErr w:type="gramEnd"/>
      <w:r>
        <w:t xml:space="preserve">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w:t>
      </w:r>
      <w:proofErr w:type="gramStart"/>
      <w:r w:rsidRPr="00B35002">
        <w:rPr>
          <w:u w:val="single"/>
        </w:rPr>
        <w:t>are subsidized</w:t>
      </w:r>
      <w:proofErr w:type="gramEnd"/>
      <w:r w:rsidRPr="00B35002">
        <w:rPr>
          <w:u w:val="single"/>
        </w:rPr>
        <w:t xml:space="preserve">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3A6648C6" w14:textId="77777777" w:rsidR="00393C3D" w:rsidRPr="00E94B2A" w:rsidRDefault="00393C3D" w:rsidP="00393C3D">
      <w:pPr>
        <w:pStyle w:val="Contention1"/>
      </w:pPr>
    </w:p>
    <w:p w14:paraId="48341679" w14:textId="7D7EED7A" w:rsidR="00E94B2A" w:rsidRDefault="00393C3D" w:rsidP="00393C3D">
      <w:pPr>
        <w:pStyle w:val="Contention1"/>
      </w:pPr>
      <w:bookmarkStart w:id="26" w:name="_Toc30233723"/>
      <w:r>
        <w:t>4.  Dept. of Energy is useless for energy policy</w:t>
      </w:r>
      <w:bookmarkEnd w:id="26"/>
    </w:p>
    <w:p w14:paraId="09695C22" w14:textId="6825822A" w:rsidR="00393C3D" w:rsidRDefault="00393C3D" w:rsidP="00393C3D">
      <w:pPr>
        <w:pStyle w:val="Contention1"/>
      </w:pPr>
    </w:p>
    <w:p w14:paraId="01FF7A00" w14:textId="3FAE8215" w:rsidR="00393C3D" w:rsidRDefault="00393C3D" w:rsidP="00393C3D">
      <w:pPr>
        <w:pStyle w:val="Contention2"/>
      </w:pPr>
      <w:bookmarkStart w:id="27" w:name="_Toc30233724"/>
      <w:r>
        <w:t xml:space="preserve">All the principles on which the Dept. of Energy </w:t>
      </w:r>
      <w:proofErr w:type="gramStart"/>
      <w:r>
        <w:t>was founded</w:t>
      </w:r>
      <w:proofErr w:type="gramEnd"/>
      <w:r>
        <w:t xml:space="preserve"> are no longer valid (if they ever were)</w:t>
      </w:r>
      <w:bookmarkEnd w:id="27"/>
    </w:p>
    <w:p w14:paraId="5A89E92C" w14:textId="41291ACB" w:rsidR="00393C3D" w:rsidRPr="00393C3D" w:rsidRDefault="00393C3D" w:rsidP="00393C3D">
      <w:pPr>
        <w:pStyle w:val="Citation3"/>
      </w:pPr>
      <w:proofErr w:type="gramStart"/>
      <w:r w:rsidRPr="00393C3D">
        <w:rPr>
          <w:u w:val="single"/>
        </w:rPr>
        <w:t>Robert Bradley Jr. 2014</w:t>
      </w:r>
      <w:r w:rsidRPr="00393C3D">
        <w:t xml:space="preserve"> (CEO and founder of the Institute for Energy Research; an adjunct scholar of the Cato Institute and the Competitive Enterprise Institute in Washington, D.C.; and a visiting fellow of the Institute of Economic Affairs in London )4 Feb 2014  Revisiting the Charter of the U.S. Department of Energy (reasons to abolish the agency) </w:t>
      </w:r>
      <w:hyperlink r:id="rId15" w:history="1">
        <w:r w:rsidRPr="00393C3D">
          <w:rPr>
            <w:rStyle w:val="Hyperlink"/>
            <w:color w:val="auto"/>
            <w:u w:val="none"/>
          </w:rPr>
          <w:t>https://www.masterresource.org/uncategorized/charter-doe-1977/</w:t>
        </w:r>
      </w:hyperlink>
      <w:proofErr w:type="gramEnd"/>
    </w:p>
    <w:p w14:paraId="78861327" w14:textId="77777777" w:rsidR="00393C3D" w:rsidRPr="00393C3D" w:rsidRDefault="00393C3D" w:rsidP="00393C3D">
      <w:pPr>
        <w:pStyle w:val="Evidence"/>
      </w:pPr>
      <w:r w:rsidRPr="00393C3D">
        <w:t xml:space="preserve">Upon a Congressional declaration </w:t>
      </w:r>
      <w:proofErr w:type="gramStart"/>
      <w:r w:rsidRPr="00393C3D">
        <w:t>of “the public interest” and to “promote the general welfare,”</w:t>
      </w:r>
      <w:proofErr w:type="gramEnd"/>
      <w:r w:rsidRPr="00393C3D">
        <w:t xml:space="preserve"> the </w:t>
      </w:r>
      <w:hyperlink r:id="rId16" w:history="1">
        <w:r w:rsidRPr="00393C3D">
          <w:rPr>
            <w:rStyle w:val="Hyperlink"/>
            <w:rFonts w:eastAsia="Arial"/>
            <w:color w:val="000000"/>
            <w:u w:val="none"/>
          </w:rPr>
          <w:t>Department of Energy Organization Act of 1977</w:t>
        </w:r>
      </w:hyperlink>
      <w:r w:rsidRPr="00393C3D">
        <w:t xml:space="preserve"> centralized the federal government’s energy functions. The new agency </w:t>
      </w:r>
      <w:proofErr w:type="gramStart"/>
      <w:r w:rsidRPr="00393C3D">
        <w:t>was premised</w:t>
      </w:r>
      <w:proofErr w:type="gramEnd"/>
      <w:r w:rsidRPr="00393C3D">
        <w:t> on five beliefs:</w:t>
      </w:r>
    </w:p>
    <w:p w14:paraId="4A99B029" w14:textId="19A83181" w:rsidR="00393C3D" w:rsidRPr="00393C3D" w:rsidRDefault="00393C3D" w:rsidP="00393C3D">
      <w:pPr>
        <w:pStyle w:val="Evidence"/>
      </w:pPr>
      <w:r>
        <w:t xml:space="preserve">- </w:t>
      </w:r>
      <w:proofErr w:type="gramStart"/>
      <w:r w:rsidRPr="00393C3D">
        <w:t>an</w:t>
      </w:r>
      <w:proofErr w:type="gramEnd"/>
      <w:r w:rsidRPr="00393C3D">
        <w:t xml:space="preserve"> imminent exhaustion of oil and gas;</w:t>
      </w:r>
    </w:p>
    <w:p w14:paraId="0507EB71" w14:textId="0C2003F9" w:rsidR="00393C3D" w:rsidRPr="00393C3D" w:rsidRDefault="00393C3D" w:rsidP="00393C3D">
      <w:pPr>
        <w:pStyle w:val="Evidence"/>
      </w:pPr>
      <w:r>
        <w:t xml:space="preserve">- </w:t>
      </w:r>
      <w:proofErr w:type="gramStart"/>
      <w:r w:rsidRPr="00393C3D">
        <w:t>problematic</w:t>
      </w:r>
      <w:proofErr w:type="gramEnd"/>
      <w:r w:rsidRPr="00393C3D">
        <w:t xml:space="preserve"> oil-import dependence;</w:t>
      </w:r>
    </w:p>
    <w:p w14:paraId="1BDFF9A9" w14:textId="2280A067" w:rsidR="00393C3D" w:rsidRPr="00393C3D" w:rsidRDefault="00393C3D" w:rsidP="00393C3D">
      <w:pPr>
        <w:pStyle w:val="Evidence"/>
      </w:pPr>
      <w:r>
        <w:t xml:space="preserve">- </w:t>
      </w:r>
      <w:proofErr w:type="gramStart"/>
      <w:r w:rsidRPr="00393C3D">
        <w:t>the</w:t>
      </w:r>
      <w:proofErr w:type="gramEnd"/>
      <w:r w:rsidRPr="00393C3D">
        <w:t xml:space="preserve"> efficacy of central planning;</w:t>
      </w:r>
    </w:p>
    <w:p w14:paraId="7A79974A" w14:textId="6D0109E6" w:rsidR="00393C3D" w:rsidRPr="00393C3D" w:rsidRDefault="00393C3D" w:rsidP="00393C3D">
      <w:pPr>
        <w:pStyle w:val="Evidence"/>
      </w:pPr>
      <w:r>
        <w:t xml:space="preserve">- </w:t>
      </w:r>
      <w:proofErr w:type="gramStart"/>
      <w:r w:rsidRPr="00393C3D">
        <w:t>the</w:t>
      </w:r>
      <w:proofErr w:type="gramEnd"/>
      <w:r w:rsidRPr="00393C3D">
        <w:t xml:space="preserve"> need to commercialize renewable energy; and</w:t>
      </w:r>
    </w:p>
    <w:p w14:paraId="25ADFC5A" w14:textId="59312E3D" w:rsidR="00393C3D" w:rsidRPr="00393C3D" w:rsidRDefault="00393C3D" w:rsidP="00393C3D">
      <w:pPr>
        <w:pStyle w:val="Evidence"/>
      </w:pPr>
      <w:r>
        <w:t xml:space="preserve">- </w:t>
      </w:r>
      <w:proofErr w:type="gramStart"/>
      <w:r w:rsidRPr="00393C3D">
        <w:t>conservationism</w:t>
      </w:r>
      <w:proofErr w:type="gramEnd"/>
      <w:r w:rsidRPr="00393C3D">
        <w:t>.</w:t>
      </w:r>
    </w:p>
    <w:p w14:paraId="673A892B" w14:textId="5EBB7299" w:rsidR="00393C3D" w:rsidRPr="00393C3D" w:rsidRDefault="00393C3D" w:rsidP="00393C3D">
      <w:pPr>
        <w:pStyle w:val="Evidence"/>
      </w:pPr>
      <w:r w:rsidRPr="00393C3D">
        <w:t>DOE’s rationale of market failure and government success has flipped. Today, it is</w:t>
      </w:r>
      <w:r w:rsidRPr="00393C3D">
        <w:rPr>
          <w:rStyle w:val="Emphasis"/>
          <w:rFonts w:eastAsia="Arial"/>
          <w:i w:val="0"/>
          <w:iCs w:val="0"/>
        </w:rPr>
        <w:t> government failure</w:t>
      </w:r>
      <w:r w:rsidRPr="00393C3D">
        <w:t> and </w:t>
      </w:r>
      <w:r w:rsidRPr="00393C3D">
        <w:rPr>
          <w:rStyle w:val="Emphasis"/>
          <w:rFonts w:eastAsia="Arial"/>
          <w:i w:val="0"/>
          <w:iCs w:val="0"/>
        </w:rPr>
        <w:t>market success</w:t>
      </w:r>
      <w:r w:rsidRPr="00393C3D">
        <w:t>. Oil and gas are </w:t>
      </w:r>
      <w:hyperlink r:id="rId17" w:tgtFrame="_blank" w:history="1">
        <w:r w:rsidRPr="00393C3D">
          <w:rPr>
            <w:rStyle w:val="Hyperlink"/>
            <w:rFonts w:eastAsia="Arial"/>
            <w:color w:val="000000"/>
            <w:u w:val="none"/>
          </w:rPr>
          <w:t>more abundant </w:t>
        </w:r>
      </w:hyperlink>
      <w:r w:rsidRPr="00393C3D">
        <w:t>now than 37 years ago; oil imports are</w:t>
      </w:r>
      <w:hyperlink r:id="rId18" w:tgtFrame="_blank" w:history="1">
        <w:r w:rsidRPr="00393C3D">
          <w:rPr>
            <w:rStyle w:val="Hyperlink"/>
            <w:rFonts w:eastAsia="Arial"/>
            <w:color w:val="000000"/>
            <w:u w:val="none"/>
          </w:rPr>
          <w:t> decreasing </w:t>
        </w:r>
      </w:hyperlink>
      <w:r w:rsidRPr="00393C3D">
        <w:t>to levels thought impossible just a decade ago; politically correct renewable energy remains uneconomic (note the wind industry’s dogged pursuit of the </w:t>
      </w:r>
      <w:hyperlink r:id="rId19" w:tgtFrame="_blank" w:history="1">
        <w:r w:rsidRPr="00393C3D">
          <w:rPr>
            <w:rStyle w:val="Hyperlink"/>
            <w:rFonts w:eastAsia="Arial"/>
            <w:color w:val="000000"/>
            <w:u w:val="none"/>
          </w:rPr>
          <w:t>production tax credit</w:t>
        </w:r>
      </w:hyperlink>
      <w:r w:rsidRPr="00393C3D">
        <w:t>); and mandated conservation has</w:t>
      </w:r>
      <w:hyperlink r:id="rId20" w:tgtFrame="_blank" w:history="1">
        <w:r w:rsidRPr="00393C3D">
          <w:rPr>
            <w:rStyle w:val="Hyperlink"/>
            <w:rFonts w:eastAsia="Arial"/>
            <w:color w:val="000000"/>
            <w:u w:val="none"/>
          </w:rPr>
          <w:t> present costs and speculative future benefits</w:t>
        </w:r>
      </w:hyperlink>
      <w:r w:rsidRPr="00393C3D">
        <w:t> (hence the coercion).</w:t>
      </w:r>
      <w:r>
        <w:t xml:space="preserve"> </w:t>
      </w:r>
      <w:r w:rsidRPr="00393C3D">
        <w:t>The </w:t>
      </w:r>
      <w:hyperlink r:id="rId21" w:tgtFrame="_blank" w:history="1">
        <w:r w:rsidRPr="00393C3D">
          <w:rPr>
            <w:rStyle w:val="Hyperlink"/>
            <w:rFonts w:eastAsia="Arial"/>
            <w:color w:val="000000"/>
            <w:u w:val="none"/>
          </w:rPr>
          <w:t>U.S. Department of Energy</w:t>
        </w:r>
      </w:hyperlink>
      <w:r w:rsidRPr="00393C3D">
        <w:t> is a candidate for wholesale abolition in a coming era of policy reform. </w:t>
      </w:r>
    </w:p>
    <w:p w14:paraId="33BB216F" w14:textId="77777777" w:rsidR="00393C3D" w:rsidRDefault="00393C3D" w:rsidP="00393C3D">
      <w:pPr>
        <w:pStyle w:val="Contention1"/>
      </w:pPr>
    </w:p>
    <w:p w14:paraId="7F1B6654" w14:textId="01D6828D" w:rsidR="00961057" w:rsidRDefault="009B2AAB" w:rsidP="00E862E7">
      <w:pPr>
        <w:pStyle w:val="Contention1"/>
      </w:pPr>
      <w:bookmarkStart w:id="28" w:name="_Toc30233725"/>
      <w:r>
        <w:t>SOLVENCY</w:t>
      </w:r>
      <w:bookmarkEnd w:id="28"/>
    </w:p>
    <w:p w14:paraId="1D5B0FE6" w14:textId="0F303342" w:rsidR="00A13392" w:rsidRDefault="00A13392" w:rsidP="00E862E7">
      <w:pPr>
        <w:pStyle w:val="Contention1"/>
      </w:pPr>
    </w:p>
    <w:p w14:paraId="01F84195" w14:textId="75483A19" w:rsidR="00EA0CD9" w:rsidRDefault="00A13392" w:rsidP="005B3420">
      <w:pPr>
        <w:pStyle w:val="Contention1"/>
      </w:pPr>
      <w:bookmarkStart w:id="29" w:name="_Toc30233726"/>
      <w:r>
        <w:t xml:space="preserve">1.  </w:t>
      </w:r>
      <w:r w:rsidR="00641CCC">
        <w:t>Wrong reform</w:t>
      </w:r>
      <w:bookmarkEnd w:id="29"/>
    </w:p>
    <w:p w14:paraId="6EE9BB8D" w14:textId="692FA6C8" w:rsidR="00641CCC" w:rsidRDefault="00641CCC" w:rsidP="005B3420">
      <w:pPr>
        <w:pStyle w:val="Contention1"/>
      </w:pPr>
    </w:p>
    <w:p w14:paraId="641E3819" w14:textId="4B9FDFCE" w:rsidR="00641CCC" w:rsidRDefault="00641CCC" w:rsidP="00641CCC">
      <w:pPr>
        <w:pStyle w:val="Contention2"/>
      </w:pPr>
      <w:bookmarkStart w:id="30" w:name="_Toc30233727"/>
      <w:r>
        <w:t xml:space="preserve">The key to better federal agency performance </w:t>
      </w:r>
      <w:proofErr w:type="gramStart"/>
      <w:r>
        <w:t>isn’t</w:t>
      </w:r>
      <w:proofErr w:type="gramEnd"/>
      <w:r>
        <w:t xml:space="preserve"> more reporting, it’s Reforming the Mission</w:t>
      </w:r>
      <w:bookmarkEnd w:id="30"/>
      <w:r>
        <w:t xml:space="preserve"> </w:t>
      </w:r>
    </w:p>
    <w:p w14:paraId="4F59B395" w14:textId="67CF7AF6" w:rsidR="00641CCC" w:rsidRPr="00641CCC" w:rsidRDefault="00641CCC" w:rsidP="00641CCC">
      <w:pPr>
        <w:pStyle w:val="Constructive"/>
        <w:spacing w:line="240" w:lineRule="auto"/>
        <w:rPr>
          <w:b/>
        </w:rPr>
      </w:pPr>
      <w:r w:rsidRPr="00641CCC">
        <w:rPr>
          <w:b/>
        </w:rPr>
        <w:t>(</w:t>
      </w:r>
      <w:proofErr w:type="gramStart"/>
      <w:r w:rsidRPr="00641CCC">
        <w:rPr>
          <w:b/>
        </w:rPr>
        <w:t>and</w:t>
      </w:r>
      <w:proofErr w:type="gramEnd"/>
      <w:r w:rsidRPr="00641CCC">
        <w:rPr>
          <w:b/>
        </w:rPr>
        <w:t xml:space="preserve"> that ties in with our Harms/Significance evidence that the </w:t>
      </w:r>
      <w:proofErr w:type="spellStart"/>
      <w:r w:rsidRPr="00641CCC">
        <w:rPr>
          <w:b/>
        </w:rPr>
        <w:t>Dept</w:t>
      </w:r>
      <w:proofErr w:type="spellEnd"/>
      <w:r w:rsidRPr="00641CCC">
        <w:rPr>
          <w:b/>
        </w:rPr>
        <w:t xml:space="preserve"> of Energy’s missions, other than nuclear weapons, are wrong)</w:t>
      </w:r>
    </w:p>
    <w:p w14:paraId="36EFF846" w14:textId="228B9933" w:rsidR="00641CCC" w:rsidRDefault="00641CCC" w:rsidP="00641CCC">
      <w:pPr>
        <w:pStyle w:val="Citation3"/>
      </w:pPr>
      <w:r w:rsidRPr="00641CCC">
        <w:rPr>
          <w:u w:val="single"/>
        </w:rPr>
        <w:t>Executive office of the President 2018.</w:t>
      </w:r>
      <w:r>
        <w:t xml:space="preserve">  “</w:t>
      </w:r>
      <w:r>
        <w:t>Delivering Government Solutions in the 21st Century Reform Plan and Reorganization Recommendations</w:t>
      </w:r>
      <w:proofErr w:type="gramStart"/>
      <w:r>
        <w:t xml:space="preserve">”  </w:t>
      </w:r>
      <w:proofErr w:type="gramEnd"/>
      <w:r>
        <w:fldChar w:fldCharType="begin"/>
      </w:r>
      <w:r>
        <w:instrText xml:space="preserve"> HYPERLINK "https://www.performance.gov/GovReform/Reform-and-Reorg-Plan-Final.pdf" </w:instrText>
      </w:r>
      <w:r>
        <w:fldChar w:fldCharType="separate"/>
      </w:r>
      <w:r>
        <w:rPr>
          <w:rStyle w:val="Hyperlink"/>
        </w:rPr>
        <w:t>https://www.performance.gov/GovReform/Reform-and-Reorg-Plan-Final.pdf</w:t>
      </w:r>
      <w:r>
        <w:fldChar w:fldCharType="end"/>
      </w:r>
    </w:p>
    <w:p w14:paraId="7DFA65C3" w14:textId="0784A1E6" w:rsidR="00641CCC" w:rsidRDefault="00641CCC" w:rsidP="00641CCC">
      <w:pPr>
        <w:pStyle w:val="Evidence"/>
      </w:pPr>
      <w:r>
        <w:t>Mission: The first principle of organizational reform in the 21st Century is to start with the mission. Specific reforms must ensure that Government activities are rooted in the missions that the American people, through their elected officials, require. Within these mission areas—from national security to infrastructure to food and water safety—Government must have clear and aligned structures that allow Federal programs, staff, and agencies to deliver the outcomes the public expects.</w:t>
      </w:r>
    </w:p>
    <w:p w14:paraId="0643A50A" w14:textId="075648A1" w:rsidR="00641CCC" w:rsidRDefault="00641CCC" w:rsidP="00641CCC">
      <w:pPr>
        <w:pStyle w:val="Evidence"/>
      </w:pPr>
    </w:p>
    <w:p w14:paraId="142D0B1A" w14:textId="44BEC332" w:rsidR="00641CCC" w:rsidRDefault="00641CCC" w:rsidP="00641CCC">
      <w:pPr>
        <w:pStyle w:val="Contention1"/>
      </w:pPr>
      <w:bookmarkStart w:id="31" w:name="_Toc30233728"/>
      <w:r>
        <w:t xml:space="preserve">2.  Nostalgia </w:t>
      </w:r>
      <w:proofErr w:type="gramStart"/>
      <w:r w:rsidR="0008568F">
        <w:t>won’t</w:t>
      </w:r>
      <w:proofErr w:type="gramEnd"/>
      <w:r w:rsidR="0008568F">
        <w:t xml:space="preserve"> solve</w:t>
      </w:r>
      <w:bookmarkEnd w:id="31"/>
    </w:p>
    <w:p w14:paraId="37E218FF" w14:textId="04373774" w:rsidR="00641CCC" w:rsidRDefault="00641CCC" w:rsidP="00641CCC">
      <w:pPr>
        <w:pStyle w:val="Contention1"/>
      </w:pPr>
    </w:p>
    <w:p w14:paraId="55570C92" w14:textId="6AD203C6" w:rsidR="00641CCC" w:rsidRDefault="00641CCC" w:rsidP="00641CCC">
      <w:pPr>
        <w:pStyle w:val="Contention2"/>
      </w:pPr>
      <w:bookmarkStart w:id="32" w:name="_Toc30233729"/>
      <w:r>
        <w:t xml:space="preserve">AFF Plan justifies </w:t>
      </w:r>
      <w:r w:rsidR="0008568F">
        <w:t xml:space="preserve">their reporting plans because “we had them in the ‘90s”.  </w:t>
      </w:r>
      <w:proofErr w:type="gramStart"/>
      <w:r w:rsidR="0008568F">
        <w:t>But</w:t>
      </w:r>
      <w:proofErr w:type="gramEnd"/>
      <w:r w:rsidR="0008568F">
        <w:t xml:space="preserve"> that’s the wrong approach – how things were done historically doesn’t mean we should do them that way now</w:t>
      </w:r>
      <w:r w:rsidR="00CB2C4C">
        <w:t>, and distracts us from real reform</w:t>
      </w:r>
      <w:bookmarkEnd w:id="32"/>
    </w:p>
    <w:p w14:paraId="6F295A20" w14:textId="77777777" w:rsidR="0008568F" w:rsidRDefault="0008568F" w:rsidP="0008568F">
      <w:pPr>
        <w:pStyle w:val="Citation3"/>
      </w:pPr>
      <w:r w:rsidRPr="00641CCC">
        <w:rPr>
          <w:u w:val="single"/>
        </w:rPr>
        <w:t>Executive office of the President 2018.</w:t>
      </w:r>
      <w:r>
        <w:t xml:space="preserve">  “Delivering Government Solutions in the 21st Century Reform Plan and Reorganization Recommendations</w:t>
      </w:r>
      <w:proofErr w:type="gramStart"/>
      <w:r>
        <w:t xml:space="preserve">”  </w:t>
      </w:r>
      <w:proofErr w:type="gramEnd"/>
      <w:r>
        <w:fldChar w:fldCharType="begin"/>
      </w:r>
      <w:r>
        <w:instrText xml:space="preserve"> HYPERLINK "https://www.performance.gov/GovReform/Reform-and-Reorg-Plan-Final.pdf" </w:instrText>
      </w:r>
      <w:r>
        <w:fldChar w:fldCharType="separate"/>
      </w:r>
      <w:r>
        <w:rPr>
          <w:rStyle w:val="Hyperlink"/>
        </w:rPr>
        <w:t>https://www.performance.gov/GovReform/Reform-and-Reorg-Plan-Final.pdf</w:t>
      </w:r>
      <w:r>
        <w:fldChar w:fldCharType="end"/>
      </w:r>
    </w:p>
    <w:p w14:paraId="4043E12E" w14:textId="61F9BA1B" w:rsidR="00641CCC" w:rsidRDefault="00641CCC" w:rsidP="00641CCC">
      <w:pPr>
        <w:pStyle w:val="Evidence"/>
      </w:pPr>
      <w:r>
        <w:t xml:space="preserve">Organizational decisions </w:t>
      </w:r>
      <w:proofErr w:type="gramStart"/>
      <w:r>
        <w:t>should be made and executed to create the most value for taxpayers and the customers of Federal services, not based on outdated legal structures or historical precedent</w:t>
      </w:r>
      <w:proofErr w:type="gramEnd"/>
      <w:r>
        <w:t xml:space="preserve">. Operating models </w:t>
      </w:r>
      <w:proofErr w:type="gramStart"/>
      <w:r>
        <w:t>must also be reviewed</w:t>
      </w:r>
      <w:proofErr w:type="gramEnd"/>
      <w:r>
        <w:t xml:space="preserve"> in light of the improvements possible in the digital age and lessons learned from peer organizations. Analysis that simply looks at the formal reporting structure on an organizational chart misses other critical organizational structures, including customer engagements, data flows, organizational processes, and the informal networks and cultural </w:t>
      </w:r>
      <w:proofErr w:type="gramStart"/>
      <w:r>
        <w:t>elements which make an organization</w:t>
      </w:r>
      <w:proofErr w:type="gramEnd"/>
      <w:r>
        <w:t xml:space="preserve"> run. The analysis must envision a new operating model that leverages the best thinking available.</w:t>
      </w:r>
    </w:p>
    <w:p w14:paraId="31C2A319" w14:textId="14EB07D3" w:rsidR="00D74AC6" w:rsidRDefault="00D74AC6" w:rsidP="00D74AC6">
      <w:pPr>
        <w:pStyle w:val="Evidence"/>
      </w:pPr>
    </w:p>
    <w:p w14:paraId="03203B47" w14:textId="77777777" w:rsidR="00CB2C4C" w:rsidRDefault="00CB2C4C">
      <w:pPr>
        <w:rPr>
          <w:b/>
          <w:bCs/>
          <w:color w:val="000000"/>
          <w:sz w:val="20"/>
          <w:szCs w:val="20"/>
          <w:lang w:eastAsia="fr-FR"/>
        </w:rPr>
      </w:pPr>
      <w:r>
        <w:br w:type="page"/>
      </w:r>
    </w:p>
    <w:p w14:paraId="18C4ADE6" w14:textId="5762C4AE" w:rsidR="00743FAE" w:rsidRDefault="00BB0E97" w:rsidP="00743FAE">
      <w:pPr>
        <w:pStyle w:val="Contention1"/>
      </w:pPr>
      <w:bookmarkStart w:id="33" w:name="_Toc30233730"/>
      <w:r>
        <w:lastRenderedPageBreak/>
        <w:t>DISADVANTAGES</w:t>
      </w:r>
      <w:bookmarkEnd w:id="33"/>
    </w:p>
    <w:p w14:paraId="3AE1E6FA" w14:textId="2DD4FF57" w:rsidR="00BB0E97" w:rsidRDefault="00BB0E97" w:rsidP="00743FAE">
      <w:pPr>
        <w:pStyle w:val="Contention1"/>
      </w:pPr>
    </w:p>
    <w:p w14:paraId="4D4F1419" w14:textId="20C669B4" w:rsidR="00BE154F" w:rsidRDefault="00BB0E97" w:rsidP="005B3420">
      <w:pPr>
        <w:pStyle w:val="Contention1"/>
      </w:pPr>
      <w:bookmarkStart w:id="34" w:name="_Toc30233731"/>
      <w:r>
        <w:t>1</w:t>
      </w:r>
      <w:r w:rsidR="00641CCC">
        <w:t xml:space="preserve">.  </w:t>
      </w:r>
      <w:r w:rsidR="00CB2C4C">
        <w:t>Federal deficit</w:t>
      </w:r>
      <w:bookmarkEnd w:id="34"/>
    </w:p>
    <w:p w14:paraId="76D1E98A" w14:textId="6B0FB3BF" w:rsidR="00CB2C4C" w:rsidRDefault="00CB2C4C" w:rsidP="005B3420">
      <w:pPr>
        <w:pStyle w:val="Contention1"/>
      </w:pPr>
    </w:p>
    <w:p w14:paraId="546F9CFF" w14:textId="6ED3EC32" w:rsidR="00CB2C4C" w:rsidRDefault="00CB2C4C" w:rsidP="00CB2C4C">
      <w:pPr>
        <w:pStyle w:val="Contention2"/>
      </w:pPr>
      <w:bookmarkStart w:id="35" w:name="_Toc30233732"/>
      <w:r>
        <w:t xml:space="preserve">Link:  AFF plan costs something, if </w:t>
      </w:r>
      <w:proofErr w:type="gramStart"/>
      <w:r>
        <w:t>they’re</w:t>
      </w:r>
      <w:proofErr w:type="gramEnd"/>
      <w:r>
        <w:t xml:space="preserve"> doing something Status Quo isn’t doing</w:t>
      </w:r>
      <w:bookmarkEnd w:id="35"/>
    </w:p>
    <w:p w14:paraId="53192131" w14:textId="4ACE86A3" w:rsidR="00CB2C4C" w:rsidRDefault="00CB2C4C" w:rsidP="00CB2C4C">
      <w:pPr>
        <w:pStyle w:val="Evidence"/>
      </w:pPr>
      <w:r>
        <w:t>They have to pay someone to write these new reports.</w:t>
      </w:r>
    </w:p>
    <w:p w14:paraId="700FE6D1" w14:textId="74282C96" w:rsidR="00CB2C4C" w:rsidRDefault="00CB2C4C" w:rsidP="00CB2C4C">
      <w:pPr>
        <w:pStyle w:val="Evidence"/>
      </w:pPr>
    </w:p>
    <w:p w14:paraId="6F67D5A1" w14:textId="77777777" w:rsidR="00CB2C4C" w:rsidRPr="00EE7E38" w:rsidRDefault="00CB2C4C" w:rsidP="00CB2C4C">
      <w:pPr>
        <w:pStyle w:val="Contention2"/>
      </w:pPr>
      <w:bookmarkStart w:id="36" w:name="_Toc28444085"/>
      <w:bookmarkStart w:id="37" w:name="_Toc30233733"/>
      <w:r w:rsidRPr="00EE7E38">
        <w:t>Impact:  Every increase in the deficit hurts the economy</w:t>
      </w:r>
      <w:bookmarkEnd w:id="36"/>
      <w:bookmarkEnd w:id="37"/>
    </w:p>
    <w:p w14:paraId="7D7B7A7E" w14:textId="77777777" w:rsidR="00CB2C4C" w:rsidRPr="00594653" w:rsidRDefault="00CB2C4C" w:rsidP="00CB2C4C">
      <w:pPr>
        <w:pStyle w:val="Citation3"/>
        <w:rPr>
          <w:sz w:val="18"/>
          <w:szCs w:val="18"/>
        </w:rPr>
      </w:pPr>
      <w:proofErr w:type="spellStart"/>
      <w:r w:rsidRPr="00EE7E38">
        <w:rPr>
          <w:u w:val="single"/>
        </w:rPr>
        <w:t>Dr</w:t>
      </w:r>
      <w:proofErr w:type="spellEnd"/>
      <w:r w:rsidRPr="00EE7E38">
        <w:rPr>
          <w:u w:val="single"/>
        </w:rPr>
        <w:t xml:space="preserve"> William Gale and Benjamin Harris 201</w:t>
      </w:r>
      <w:r>
        <w:rPr>
          <w:u w:val="single"/>
        </w:rPr>
        <w:t>0</w:t>
      </w:r>
      <w:r w:rsidRPr="00EE7E38">
        <w:t>.  </w:t>
      </w:r>
      <w:proofErr w:type="gramStart"/>
      <w:r w:rsidRPr="00EE7E38">
        <w:t xml:space="preserve">(Gale - PhD in economics, Stanford Univ.; senior fellow at the Brookings Institution and co-director of the Urban-Brookings Tax Policy Center; former assistant professor in </w:t>
      </w:r>
      <w:r w:rsidRPr="00594653">
        <w:rPr>
          <w:sz w:val="18"/>
          <w:szCs w:val="18"/>
        </w:rPr>
        <w:t>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w:t>
      </w:r>
      <w:proofErr w:type="gramEnd"/>
      <w:r w:rsidRPr="00594653">
        <w:rPr>
          <w:sz w:val="18"/>
          <w:szCs w:val="18"/>
        </w:rPr>
        <w:t>“A VAT for the United States: Part of the Solution</w:t>
      </w:r>
      <w:proofErr w:type="gramStart"/>
      <w:r w:rsidRPr="00594653">
        <w:rPr>
          <w:sz w:val="18"/>
          <w:szCs w:val="18"/>
        </w:rPr>
        <w:t>”  </w:t>
      </w:r>
      <w:r w:rsidRPr="001D63AB">
        <w:t>https</w:t>
      </w:r>
      <w:proofErr w:type="gramEnd"/>
      <w:r w:rsidRPr="001D63AB">
        <w:t>://www.brookings.edu/wp-content/uploads/2016/06/0721_vat_for_us_gale.pdf</w:t>
      </w:r>
    </w:p>
    <w:p w14:paraId="05174177" w14:textId="77777777" w:rsidR="00CB2C4C" w:rsidRDefault="00CB2C4C" w:rsidP="00CB2C4C">
      <w:pPr>
        <w:pStyle w:val="Evidence"/>
      </w:pPr>
      <w:proofErr w:type="gramStart"/>
      <w:r w:rsidRPr="00EE7E38">
        <w:t>But</w:t>
      </w:r>
      <w:proofErr w:type="gramEnd"/>
      <w:r w:rsidRPr="00EE7E38">
        <w:t xml:space="preserve"> </w:t>
      </w:r>
      <w:r w:rsidRPr="00EC2B51">
        <w:rPr>
          <w:u w:val="single"/>
        </w:rPr>
        <w:t>even in the absence of a crisis, sustained deficits have deleterious effects, as they translate into lower national savings, higher interest rates, and increased indebtedness to foreign investors, all of which serve to reduce future national income</w:t>
      </w:r>
      <w:r w:rsidRPr="00EE7E38">
        <w:t xml:space="preserve">. Gale and </w:t>
      </w:r>
      <w:proofErr w:type="spellStart"/>
      <w:r w:rsidRPr="00EE7E38">
        <w:t>Orszag</w:t>
      </w:r>
      <w:proofErr w:type="spellEnd"/>
      <w:r w:rsidRPr="00EE7E38">
        <w:t xml:space="preserve"> (2004a) estimate that </w:t>
      </w:r>
      <w:r w:rsidRPr="00EC2B51">
        <w:rPr>
          <w:u w:val="single"/>
        </w:rPr>
        <w:t>a 1 percent of GDP increase in the deficit will raise interest rates by 25 to 35 basis points and reduce national saving by 0.5 to 0.8 percentage points of GDP</w:t>
      </w:r>
      <w:r w:rsidRPr="00EE7E38">
        <w:t xml:space="preserve">. </w:t>
      </w:r>
    </w:p>
    <w:p w14:paraId="44436935" w14:textId="77777777" w:rsidR="00CB2C4C" w:rsidRPr="00BE154F" w:rsidRDefault="00CB2C4C" w:rsidP="00CB2C4C">
      <w:pPr>
        <w:pStyle w:val="Evidence"/>
      </w:pPr>
    </w:p>
    <w:p w14:paraId="1C63821D" w14:textId="5C6B487B" w:rsidR="008C308E" w:rsidRDefault="008C308E" w:rsidP="00062E50">
      <w:pPr>
        <w:pStyle w:val="Contention1"/>
      </w:pPr>
    </w:p>
    <w:p w14:paraId="70C328AE" w14:textId="7A480A58" w:rsidR="00BB69A7" w:rsidRPr="00CB2C4C" w:rsidRDefault="00BB69A7">
      <w:pPr>
        <w:rPr>
          <w:b/>
          <w:bCs/>
          <w:color w:val="000000"/>
          <w:sz w:val="20"/>
          <w:szCs w:val="20"/>
          <w:lang w:eastAsia="fr-FR"/>
        </w:rPr>
      </w:pPr>
      <w:bookmarkStart w:id="38" w:name="_GoBack"/>
      <w:bookmarkEnd w:id="38"/>
    </w:p>
    <w:sectPr w:rsidR="00BB69A7" w:rsidRPr="00CB2C4C" w:rsidSect="00BB69A7">
      <w:headerReference w:type="default" r:id="rId22"/>
      <w:footerReference w:type="default" r:id="rId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F5E5" w14:textId="77777777" w:rsidR="00CE5870" w:rsidRDefault="00CE5870" w:rsidP="00C670C9">
      <w:r>
        <w:separator/>
      </w:r>
    </w:p>
  </w:endnote>
  <w:endnote w:type="continuationSeparator" w:id="0">
    <w:p w14:paraId="1035F007" w14:textId="77777777" w:rsidR="00CE5870" w:rsidRDefault="00CE5870"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32E55202" w:rsidR="003A5DF7" w:rsidRDefault="003A5DF7"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5B3420">
      <w:rPr>
        <w:sz w:val="18"/>
        <w:szCs w:val="18"/>
      </w:rPr>
      <w:t>2020</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CB2C4C">
      <w:rPr>
        <w:noProof/>
      </w:rPr>
      <w:t>8</w:t>
    </w:r>
    <w:r w:rsidRPr="0018486A">
      <w:rPr>
        <w:b w:val="0"/>
      </w:rPr>
      <w:fldChar w:fldCharType="end"/>
    </w:r>
    <w:r w:rsidRPr="0018486A">
      <w:t xml:space="preserve"> of </w:t>
    </w:r>
    <w:r w:rsidR="00CE5870">
      <w:fldChar w:fldCharType="begin"/>
    </w:r>
    <w:r w:rsidR="00CE5870">
      <w:instrText xml:space="preserve"> NUMPAGES </w:instrText>
    </w:r>
    <w:r w:rsidR="00CE5870">
      <w:fldChar w:fldCharType="separate"/>
    </w:r>
    <w:r w:rsidR="00CB2C4C">
      <w:rPr>
        <w:noProof/>
      </w:rPr>
      <w:t>8</w:t>
    </w:r>
    <w:r w:rsidR="00CE5870">
      <w:rPr>
        <w:noProof/>
      </w:rPr>
      <w:fldChar w:fldCharType="end"/>
    </w:r>
    <w:r>
      <w:tab/>
    </w:r>
    <w:r w:rsidRPr="0018486A">
      <w:rPr>
        <w:sz w:val="18"/>
        <w:szCs w:val="18"/>
      </w:rPr>
      <w:t xml:space="preserve"> </w:t>
    </w:r>
    <w:r>
      <w:rPr>
        <w:sz w:val="18"/>
        <w:szCs w:val="18"/>
      </w:rPr>
      <w:t>MonumentMembers.com</w:t>
    </w:r>
  </w:p>
  <w:p w14:paraId="05FBCF77" w14:textId="77777777" w:rsidR="003A5DF7" w:rsidRDefault="003A5DF7"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3A5DF7" w:rsidRPr="00303BC4" w:rsidRDefault="003A5DF7"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959B5" w14:textId="77777777" w:rsidR="00CE5870" w:rsidRDefault="00CE5870" w:rsidP="00C670C9">
      <w:r>
        <w:separator/>
      </w:r>
    </w:p>
  </w:footnote>
  <w:footnote w:type="continuationSeparator" w:id="0">
    <w:p w14:paraId="234FA112" w14:textId="77777777" w:rsidR="00CE5870" w:rsidRDefault="00CE5870"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2CA5CD52" w:rsidR="003A5DF7" w:rsidRDefault="003A5DF7" w:rsidP="00BB69A7">
    <w:pPr>
      <w:pStyle w:val="Footer"/>
    </w:pPr>
    <w:r>
      <w:t xml:space="preserve">Negative:  </w:t>
    </w:r>
    <w:r w:rsidR="005B3420">
      <w:t>Strategic Plan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03A33"/>
    <w:rsid w:val="00010021"/>
    <w:rsid w:val="00011038"/>
    <w:rsid w:val="00036FC5"/>
    <w:rsid w:val="00062E50"/>
    <w:rsid w:val="0007345C"/>
    <w:rsid w:val="0008568F"/>
    <w:rsid w:val="0009482E"/>
    <w:rsid w:val="00095DEB"/>
    <w:rsid w:val="000C26AF"/>
    <w:rsid w:val="000E5E14"/>
    <w:rsid w:val="000F296F"/>
    <w:rsid w:val="00104299"/>
    <w:rsid w:val="00115876"/>
    <w:rsid w:val="00127676"/>
    <w:rsid w:val="001363FD"/>
    <w:rsid w:val="0015277B"/>
    <w:rsid w:val="00156DEE"/>
    <w:rsid w:val="001605E9"/>
    <w:rsid w:val="00186FA9"/>
    <w:rsid w:val="001B0BB6"/>
    <w:rsid w:val="001C2BAE"/>
    <w:rsid w:val="001E36AD"/>
    <w:rsid w:val="00211A3E"/>
    <w:rsid w:val="00214AAD"/>
    <w:rsid w:val="00231E15"/>
    <w:rsid w:val="00236CF8"/>
    <w:rsid w:val="002478F7"/>
    <w:rsid w:val="0027175B"/>
    <w:rsid w:val="00284CD6"/>
    <w:rsid w:val="00286FEF"/>
    <w:rsid w:val="0029232D"/>
    <w:rsid w:val="002939B4"/>
    <w:rsid w:val="002977FB"/>
    <w:rsid w:val="002A3E41"/>
    <w:rsid w:val="002B18F8"/>
    <w:rsid w:val="002B308E"/>
    <w:rsid w:val="002C00AC"/>
    <w:rsid w:val="002D3600"/>
    <w:rsid w:val="002D5CC8"/>
    <w:rsid w:val="00310F7C"/>
    <w:rsid w:val="003201DF"/>
    <w:rsid w:val="003219CE"/>
    <w:rsid w:val="00343C20"/>
    <w:rsid w:val="0037236D"/>
    <w:rsid w:val="0037302B"/>
    <w:rsid w:val="00386E4B"/>
    <w:rsid w:val="00393C3D"/>
    <w:rsid w:val="00395405"/>
    <w:rsid w:val="003A5DF7"/>
    <w:rsid w:val="003C5A8E"/>
    <w:rsid w:val="003D5AC6"/>
    <w:rsid w:val="003E2F84"/>
    <w:rsid w:val="0040602F"/>
    <w:rsid w:val="00431C99"/>
    <w:rsid w:val="004374C5"/>
    <w:rsid w:val="00467036"/>
    <w:rsid w:val="004862FB"/>
    <w:rsid w:val="00494445"/>
    <w:rsid w:val="004B1552"/>
    <w:rsid w:val="004B1A8D"/>
    <w:rsid w:val="004D46AF"/>
    <w:rsid w:val="004F17ED"/>
    <w:rsid w:val="0051066C"/>
    <w:rsid w:val="00521BE9"/>
    <w:rsid w:val="00544D33"/>
    <w:rsid w:val="00561A3C"/>
    <w:rsid w:val="0056569A"/>
    <w:rsid w:val="00565FE5"/>
    <w:rsid w:val="0057449A"/>
    <w:rsid w:val="00586FA6"/>
    <w:rsid w:val="00594719"/>
    <w:rsid w:val="005B3420"/>
    <w:rsid w:val="005C2515"/>
    <w:rsid w:val="005C2B27"/>
    <w:rsid w:val="005D69B3"/>
    <w:rsid w:val="00613DC3"/>
    <w:rsid w:val="0062470F"/>
    <w:rsid w:val="00637F25"/>
    <w:rsid w:val="00641CCC"/>
    <w:rsid w:val="00650654"/>
    <w:rsid w:val="00666D8B"/>
    <w:rsid w:val="0066792F"/>
    <w:rsid w:val="00692C70"/>
    <w:rsid w:val="006C10E2"/>
    <w:rsid w:val="006E28EC"/>
    <w:rsid w:val="006F204E"/>
    <w:rsid w:val="006F7044"/>
    <w:rsid w:val="00710F79"/>
    <w:rsid w:val="00716139"/>
    <w:rsid w:val="007230C4"/>
    <w:rsid w:val="007301F0"/>
    <w:rsid w:val="00732FD3"/>
    <w:rsid w:val="00742812"/>
    <w:rsid w:val="00743FAE"/>
    <w:rsid w:val="00772B68"/>
    <w:rsid w:val="00773A97"/>
    <w:rsid w:val="00773B02"/>
    <w:rsid w:val="00787212"/>
    <w:rsid w:val="007D3D4D"/>
    <w:rsid w:val="00827FD5"/>
    <w:rsid w:val="0086410B"/>
    <w:rsid w:val="008938F5"/>
    <w:rsid w:val="008B61E3"/>
    <w:rsid w:val="008C190A"/>
    <w:rsid w:val="008C1D64"/>
    <w:rsid w:val="008C308E"/>
    <w:rsid w:val="008F28BF"/>
    <w:rsid w:val="008F4E8B"/>
    <w:rsid w:val="00922539"/>
    <w:rsid w:val="00931018"/>
    <w:rsid w:val="00942BFE"/>
    <w:rsid w:val="0095705D"/>
    <w:rsid w:val="00961057"/>
    <w:rsid w:val="00965C78"/>
    <w:rsid w:val="009B2AAB"/>
    <w:rsid w:val="00A13392"/>
    <w:rsid w:val="00A20AE9"/>
    <w:rsid w:val="00A24BDA"/>
    <w:rsid w:val="00A27414"/>
    <w:rsid w:val="00A53647"/>
    <w:rsid w:val="00A728EF"/>
    <w:rsid w:val="00A908F6"/>
    <w:rsid w:val="00A911EA"/>
    <w:rsid w:val="00AC508B"/>
    <w:rsid w:val="00AE2FE1"/>
    <w:rsid w:val="00AF144A"/>
    <w:rsid w:val="00B64085"/>
    <w:rsid w:val="00BB0E97"/>
    <w:rsid w:val="00BB1655"/>
    <w:rsid w:val="00BB2F58"/>
    <w:rsid w:val="00BB69A7"/>
    <w:rsid w:val="00BC4319"/>
    <w:rsid w:val="00BD238B"/>
    <w:rsid w:val="00BE154F"/>
    <w:rsid w:val="00C069E6"/>
    <w:rsid w:val="00C179DC"/>
    <w:rsid w:val="00C40A20"/>
    <w:rsid w:val="00C670C9"/>
    <w:rsid w:val="00C80331"/>
    <w:rsid w:val="00C85A69"/>
    <w:rsid w:val="00C96787"/>
    <w:rsid w:val="00CB1551"/>
    <w:rsid w:val="00CB2C4C"/>
    <w:rsid w:val="00CB6081"/>
    <w:rsid w:val="00CC462B"/>
    <w:rsid w:val="00CD2C02"/>
    <w:rsid w:val="00CE0378"/>
    <w:rsid w:val="00CE1D51"/>
    <w:rsid w:val="00CE5870"/>
    <w:rsid w:val="00CE6593"/>
    <w:rsid w:val="00D227A3"/>
    <w:rsid w:val="00D55A8E"/>
    <w:rsid w:val="00D74AC6"/>
    <w:rsid w:val="00D76F87"/>
    <w:rsid w:val="00D960EC"/>
    <w:rsid w:val="00DA6CBD"/>
    <w:rsid w:val="00DC463F"/>
    <w:rsid w:val="00DF1D28"/>
    <w:rsid w:val="00E05270"/>
    <w:rsid w:val="00E072BB"/>
    <w:rsid w:val="00E3173C"/>
    <w:rsid w:val="00E602C6"/>
    <w:rsid w:val="00E762E2"/>
    <w:rsid w:val="00E85C39"/>
    <w:rsid w:val="00E862E7"/>
    <w:rsid w:val="00E9087C"/>
    <w:rsid w:val="00E94B2A"/>
    <w:rsid w:val="00EA0CD9"/>
    <w:rsid w:val="00EB3D53"/>
    <w:rsid w:val="00EF32CA"/>
    <w:rsid w:val="00EF3E39"/>
    <w:rsid w:val="00F03C2B"/>
    <w:rsid w:val="00F3304D"/>
    <w:rsid w:val="00F52999"/>
    <w:rsid w:val="00F673EF"/>
    <w:rsid w:val="00F729F6"/>
    <w:rsid w:val="00F80C5C"/>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1"/>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4"/>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3"/>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paragraph" w:customStyle="1" w:styleId="component-root-0-2-34">
    <w:name w:val="component-root-0-2-34"/>
    <w:basedOn w:val="Normal"/>
    <w:rsid w:val="008C308E"/>
    <w:pPr>
      <w:spacing w:before="100" w:beforeAutospacing="1" w:after="100" w:afterAutospacing="1"/>
    </w:pPr>
  </w:style>
  <w:style w:type="paragraph" w:customStyle="1" w:styleId="speakable-p-1">
    <w:name w:val="speakable-p-1"/>
    <w:basedOn w:val="Normal"/>
    <w:rsid w:val="008F28BF"/>
    <w:pPr>
      <w:spacing w:before="100" w:beforeAutospacing="1" w:after="100" w:afterAutospacing="1"/>
    </w:pPr>
  </w:style>
  <w:style w:type="paragraph" w:customStyle="1" w:styleId="p4">
    <w:name w:val="p4"/>
    <w:basedOn w:val="Normal"/>
    <w:rsid w:val="00010021"/>
    <w:pPr>
      <w:spacing w:before="100" w:beforeAutospacing="1" w:after="100" w:afterAutospacing="1"/>
    </w:pPr>
  </w:style>
  <w:style w:type="character" w:customStyle="1" w:styleId="s1">
    <w:name w:val="s1"/>
    <w:basedOn w:val="DefaultParagraphFont"/>
    <w:rsid w:val="00010021"/>
  </w:style>
  <w:style w:type="character" w:customStyle="1" w:styleId="s2">
    <w:name w:val="s2"/>
    <w:basedOn w:val="DefaultParagraphFont"/>
    <w:rsid w:val="00010021"/>
  </w:style>
  <w:style w:type="character" w:customStyle="1" w:styleId="s5">
    <w:name w:val="s5"/>
    <w:basedOn w:val="DefaultParagraphFont"/>
    <w:rsid w:val="00010021"/>
  </w:style>
  <w:style w:type="character" w:customStyle="1" w:styleId="annotationhighlight">
    <w:name w:val="annotation__highlight"/>
    <w:basedOn w:val="DefaultParagraphFont"/>
    <w:rsid w:val="008938F5"/>
  </w:style>
  <w:style w:type="character" w:customStyle="1" w:styleId="annotation-link">
    <w:name w:val="annotation-link"/>
    <w:basedOn w:val="DefaultParagraphFont"/>
    <w:rsid w:val="00893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81492326">
      <w:bodyDiv w:val="1"/>
      <w:marLeft w:val="0"/>
      <w:marRight w:val="0"/>
      <w:marTop w:val="0"/>
      <w:marBottom w:val="0"/>
      <w:divBdr>
        <w:top w:val="none" w:sz="0" w:space="0" w:color="auto"/>
        <w:left w:val="none" w:sz="0" w:space="0" w:color="auto"/>
        <w:bottom w:val="none" w:sz="0" w:space="0" w:color="auto"/>
        <w:right w:val="none" w:sz="0" w:space="0" w:color="auto"/>
      </w:divBdr>
    </w:div>
    <w:div w:id="93745472">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6047286">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13906101">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4565877">
      <w:bodyDiv w:val="1"/>
      <w:marLeft w:val="0"/>
      <w:marRight w:val="0"/>
      <w:marTop w:val="0"/>
      <w:marBottom w:val="0"/>
      <w:divBdr>
        <w:top w:val="none" w:sz="0" w:space="0" w:color="auto"/>
        <w:left w:val="none" w:sz="0" w:space="0" w:color="auto"/>
        <w:bottom w:val="none" w:sz="0" w:space="0" w:color="auto"/>
        <w:right w:val="none" w:sz="0" w:space="0" w:color="auto"/>
      </w:divBdr>
      <w:divsChild>
        <w:div w:id="611130644">
          <w:marLeft w:val="0"/>
          <w:marRight w:val="0"/>
          <w:marTop w:val="0"/>
          <w:marBottom w:val="0"/>
          <w:divBdr>
            <w:top w:val="single" w:sz="12" w:space="0" w:color="C5D1D8"/>
            <w:left w:val="single" w:sz="12" w:space="0" w:color="C5D1D8"/>
            <w:bottom w:val="single" w:sz="12" w:space="0" w:color="C5D1D8"/>
            <w:right w:val="single" w:sz="12" w:space="0" w:color="C5D1D8"/>
          </w:divBdr>
          <w:divsChild>
            <w:div w:id="7081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43472953">
      <w:bodyDiv w:val="1"/>
      <w:marLeft w:val="0"/>
      <w:marRight w:val="0"/>
      <w:marTop w:val="0"/>
      <w:marBottom w:val="0"/>
      <w:divBdr>
        <w:top w:val="none" w:sz="0" w:space="0" w:color="auto"/>
        <w:left w:val="none" w:sz="0" w:space="0" w:color="auto"/>
        <w:bottom w:val="none" w:sz="0" w:space="0" w:color="auto"/>
        <w:right w:val="none" w:sz="0" w:space="0" w:color="auto"/>
      </w:divBdr>
    </w:div>
    <w:div w:id="158276955">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36988072">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24350588">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48486896">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674108895">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69011471">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2064148">
      <w:bodyDiv w:val="1"/>
      <w:marLeft w:val="0"/>
      <w:marRight w:val="0"/>
      <w:marTop w:val="0"/>
      <w:marBottom w:val="0"/>
      <w:divBdr>
        <w:top w:val="none" w:sz="0" w:space="0" w:color="auto"/>
        <w:left w:val="none" w:sz="0" w:space="0" w:color="auto"/>
        <w:bottom w:val="none" w:sz="0" w:space="0" w:color="auto"/>
        <w:right w:val="none" w:sz="0" w:space="0" w:color="auto"/>
      </w:divBdr>
      <w:divsChild>
        <w:div w:id="2048288042">
          <w:marLeft w:val="0"/>
          <w:marRight w:val="0"/>
          <w:marTop w:val="0"/>
          <w:marBottom w:val="0"/>
          <w:divBdr>
            <w:top w:val="single" w:sz="12" w:space="0" w:color="C5D1D8"/>
            <w:left w:val="single" w:sz="12" w:space="0" w:color="C5D1D8"/>
            <w:bottom w:val="single" w:sz="12" w:space="0" w:color="C5D1D8"/>
            <w:right w:val="single" w:sz="12" w:space="0" w:color="C5D1D8"/>
          </w:divBdr>
          <w:divsChild>
            <w:div w:id="1604846896">
              <w:marLeft w:val="0"/>
              <w:marRight w:val="0"/>
              <w:marTop w:val="0"/>
              <w:marBottom w:val="0"/>
              <w:divBdr>
                <w:top w:val="none" w:sz="0" w:space="0" w:color="auto"/>
                <w:left w:val="none" w:sz="0" w:space="0" w:color="auto"/>
                <w:bottom w:val="none" w:sz="0" w:space="0" w:color="auto"/>
                <w:right w:val="none" w:sz="0" w:space="0" w:color="auto"/>
              </w:divBdr>
            </w:div>
          </w:divsChild>
        </w:div>
        <w:div w:id="1852447937">
          <w:marLeft w:val="0"/>
          <w:marRight w:val="0"/>
          <w:marTop w:val="0"/>
          <w:marBottom w:val="0"/>
          <w:divBdr>
            <w:top w:val="single" w:sz="12" w:space="0" w:color="C5D1D8"/>
            <w:left w:val="single" w:sz="12" w:space="0" w:color="C5D1D8"/>
            <w:bottom w:val="single" w:sz="12" w:space="0" w:color="C5D1D8"/>
            <w:right w:val="single" w:sz="12" w:space="0" w:color="C5D1D8"/>
          </w:divBdr>
          <w:divsChild>
            <w:div w:id="7600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sChild>
        <w:div w:id="1284457289">
          <w:marLeft w:val="0"/>
          <w:marRight w:val="0"/>
          <w:marTop w:val="0"/>
          <w:marBottom w:val="0"/>
          <w:divBdr>
            <w:top w:val="none" w:sz="0" w:space="0" w:color="auto"/>
            <w:left w:val="none" w:sz="0" w:space="0" w:color="auto"/>
            <w:bottom w:val="none" w:sz="0" w:space="0" w:color="auto"/>
            <w:right w:val="none" w:sz="0" w:space="0" w:color="auto"/>
          </w:divBdr>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21916515">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08755990">
      <w:bodyDiv w:val="1"/>
      <w:marLeft w:val="0"/>
      <w:marRight w:val="0"/>
      <w:marTop w:val="0"/>
      <w:marBottom w:val="0"/>
      <w:divBdr>
        <w:top w:val="none" w:sz="0" w:space="0" w:color="auto"/>
        <w:left w:val="none" w:sz="0" w:space="0" w:color="auto"/>
        <w:bottom w:val="none" w:sz="0" w:space="0" w:color="auto"/>
        <w:right w:val="none" w:sz="0" w:space="0" w:color="auto"/>
      </w:divBdr>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28278502">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57693981">
      <w:bodyDiv w:val="1"/>
      <w:marLeft w:val="0"/>
      <w:marRight w:val="0"/>
      <w:marTop w:val="0"/>
      <w:marBottom w:val="0"/>
      <w:divBdr>
        <w:top w:val="none" w:sz="0" w:space="0" w:color="auto"/>
        <w:left w:val="none" w:sz="0" w:space="0" w:color="auto"/>
        <w:bottom w:val="none" w:sz="0" w:space="0" w:color="auto"/>
        <w:right w:val="none" w:sz="0" w:space="0" w:color="auto"/>
      </w:divBdr>
    </w:div>
    <w:div w:id="1168447778">
      <w:bodyDiv w:val="1"/>
      <w:marLeft w:val="0"/>
      <w:marRight w:val="0"/>
      <w:marTop w:val="0"/>
      <w:marBottom w:val="0"/>
      <w:divBdr>
        <w:top w:val="none" w:sz="0" w:space="0" w:color="auto"/>
        <w:left w:val="none" w:sz="0" w:space="0" w:color="auto"/>
        <w:bottom w:val="none" w:sz="0" w:space="0" w:color="auto"/>
        <w:right w:val="none" w:sz="0" w:space="0" w:color="auto"/>
      </w:divBdr>
    </w:div>
    <w:div w:id="1173884111">
      <w:bodyDiv w:val="1"/>
      <w:marLeft w:val="0"/>
      <w:marRight w:val="0"/>
      <w:marTop w:val="0"/>
      <w:marBottom w:val="0"/>
      <w:divBdr>
        <w:top w:val="none" w:sz="0" w:space="0" w:color="auto"/>
        <w:left w:val="none" w:sz="0" w:space="0" w:color="auto"/>
        <w:bottom w:val="none" w:sz="0" w:space="0" w:color="auto"/>
        <w:right w:val="none" w:sz="0" w:space="0" w:color="auto"/>
      </w:divBdr>
    </w:div>
    <w:div w:id="1180118013">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195578729">
      <w:bodyDiv w:val="1"/>
      <w:marLeft w:val="0"/>
      <w:marRight w:val="0"/>
      <w:marTop w:val="0"/>
      <w:marBottom w:val="0"/>
      <w:divBdr>
        <w:top w:val="none" w:sz="0" w:space="0" w:color="auto"/>
        <w:left w:val="none" w:sz="0" w:space="0" w:color="auto"/>
        <w:bottom w:val="none" w:sz="0" w:space="0" w:color="auto"/>
        <w:right w:val="none" w:sz="0" w:space="0" w:color="auto"/>
      </w:divBdr>
    </w:div>
    <w:div w:id="1212616702">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283224876">
      <w:bodyDiv w:val="1"/>
      <w:marLeft w:val="0"/>
      <w:marRight w:val="0"/>
      <w:marTop w:val="0"/>
      <w:marBottom w:val="0"/>
      <w:divBdr>
        <w:top w:val="none" w:sz="0" w:space="0" w:color="auto"/>
        <w:left w:val="none" w:sz="0" w:space="0" w:color="auto"/>
        <w:bottom w:val="none" w:sz="0" w:space="0" w:color="auto"/>
        <w:right w:val="none" w:sz="0" w:space="0" w:color="auto"/>
      </w:divBdr>
    </w:div>
    <w:div w:id="1312099894">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8348">
      <w:bodyDiv w:val="1"/>
      <w:marLeft w:val="0"/>
      <w:marRight w:val="0"/>
      <w:marTop w:val="0"/>
      <w:marBottom w:val="0"/>
      <w:divBdr>
        <w:top w:val="none" w:sz="0" w:space="0" w:color="auto"/>
        <w:left w:val="none" w:sz="0" w:space="0" w:color="auto"/>
        <w:bottom w:val="none" w:sz="0" w:space="0" w:color="auto"/>
        <w:right w:val="none" w:sz="0" w:space="0" w:color="auto"/>
      </w:divBdr>
      <w:divsChild>
        <w:div w:id="1786730754">
          <w:marLeft w:val="0"/>
          <w:marRight w:val="0"/>
          <w:marTop w:val="0"/>
          <w:marBottom w:val="0"/>
          <w:divBdr>
            <w:top w:val="none" w:sz="0" w:space="0" w:color="auto"/>
            <w:left w:val="none" w:sz="0" w:space="0" w:color="auto"/>
            <w:bottom w:val="none" w:sz="0" w:space="0" w:color="auto"/>
            <w:right w:val="none" w:sz="0" w:space="0" w:color="auto"/>
          </w:divBdr>
          <w:divsChild>
            <w:div w:id="1527523864">
              <w:marLeft w:val="1050"/>
              <w:marRight w:val="0"/>
              <w:marTop w:val="150"/>
              <w:marBottom w:val="300"/>
              <w:divBdr>
                <w:top w:val="single" w:sz="6" w:space="0" w:color="E6E6E6"/>
                <w:left w:val="single" w:sz="6" w:space="0" w:color="E6E6E6"/>
                <w:bottom w:val="single" w:sz="6" w:space="0" w:color="E6E6E6"/>
                <w:right w:val="single" w:sz="6" w:space="0" w:color="E6E6E6"/>
              </w:divBdr>
              <w:divsChild>
                <w:div w:id="1056582812">
                  <w:marLeft w:val="0"/>
                  <w:marRight w:val="0"/>
                  <w:marTop w:val="0"/>
                  <w:marBottom w:val="0"/>
                  <w:divBdr>
                    <w:top w:val="none" w:sz="0" w:space="0" w:color="auto"/>
                    <w:left w:val="none" w:sz="0" w:space="0" w:color="auto"/>
                    <w:bottom w:val="none" w:sz="0" w:space="0" w:color="auto"/>
                    <w:right w:val="single" w:sz="6" w:space="0" w:color="E6E6E6"/>
                  </w:divBdr>
                  <w:divsChild>
                    <w:div w:id="1975214641">
                      <w:marLeft w:val="0"/>
                      <w:marRight w:val="0"/>
                      <w:marTop w:val="0"/>
                      <w:marBottom w:val="930"/>
                      <w:divBdr>
                        <w:top w:val="none" w:sz="0" w:space="0" w:color="auto"/>
                        <w:left w:val="none" w:sz="0" w:space="0" w:color="auto"/>
                        <w:bottom w:val="none" w:sz="0" w:space="0" w:color="auto"/>
                        <w:right w:val="none" w:sz="0" w:space="0" w:color="auto"/>
                      </w:divBdr>
                    </w:div>
                    <w:div w:id="1174609073">
                      <w:marLeft w:val="0"/>
                      <w:marRight w:val="0"/>
                      <w:marTop w:val="0"/>
                      <w:marBottom w:val="0"/>
                      <w:divBdr>
                        <w:top w:val="none" w:sz="0" w:space="0" w:color="auto"/>
                        <w:left w:val="none" w:sz="0" w:space="0" w:color="auto"/>
                        <w:bottom w:val="none" w:sz="0" w:space="0" w:color="auto"/>
                        <w:right w:val="none" w:sz="0" w:space="0" w:color="auto"/>
                      </w:divBdr>
                      <w:divsChild>
                        <w:div w:id="131757820">
                          <w:marLeft w:val="0"/>
                          <w:marRight w:val="0"/>
                          <w:marTop w:val="0"/>
                          <w:marBottom w:val="0"/>
                          <w:divBdr>
                            <w:top w:val="none" w:sz="0" w:space="0" w:color="auto"/>
                            <w:left w:val="none" w:sz="0" w:space="0" w:color="auto"/>
                            <w:bottom w:val="none" w:sz="0" w:space="0" w:color="auto"/>
                            <w:right w:val="none" w:sz="0" w:space="0" w:color="auto"/>
                          </w:divBdr>
                          <w:divsChild>
                            <w:div w:id="1104690745">
                              <w:marLeft w:val="0"/>
                              <w:marRight w:val="0"/>
                              <w:marTop w:val="0"/>
                              <w:marBottom w:val="0"/>
                              <w:divBdr>
                                <w:top w:val="single" w:sz="6" w:space="0" w:color="FFFFFF"/>
                                <w:left w:val="single" w:sz="6" w:space="0" w:color="FFFFFF"/>
                                <w:bottom w:val="single" w:sz="6" w:space="0" w:color="FFFFFF"/>
                                <w:right w:val="single" w:sz="6" w:space="0" w:color="FFFFFF"/>
                              </w:divBdr>
                            </w:div>
                            <w:div w:id="1067461596">
                              <w:marLeft w:val="0"/>
                              <w:marRight w:val="0"/>
                              <w:marTop w:val="0"/>
                              <w:marBottom w:val="0"/>
                              <w:divBdr>
                                <w:top w:val="single" w:sz="6" w:space="0" w:color="FFFFFF"/>
                                <w:left w:val="single" w:sz="6" w:space="0" w:color="FFFFFF"/>
                                <w:bottom w:val="single" w:sz="6" w:space="0" w:color="FFFFFF"/>
                                <w:right w:val="single" w:sz="6" w:space="0" w:color="FFFFFF"/>
                              </w:divBdr>
                            </w:div>
                            <w:div w:id="642740253">
                              <w:marLeft w:val="0"/>
                              <w:marRight w:val="0"/>
                              <w:marTop w:val="0"/>
                              <w:marBottom w:val="0"/>
                              <w:divBdr>
                                <w:top w:val="single" w:sz="6" w:space="0" w:color="FFFFFF"/>
                                <w:left w:val="single" w:sz="6" w:space="0" w:color="FFFFFF"/>
                                <w:bottom w:val="single" w:sz="6" w:space="0" w:color="FFFFFF"/>
                                <w:right w:val="single" w:sz="6" w:space="0" w:color="FFFFFF"/>
                              </w:divBdr>
                            </w:div>
                            <w:div w:id="1813282394">
                              <w:marLeft w:val="0"/>
                              <w:marRight w:val="0"/>
                              <w:marTop w:val="0"/>
                              <w:marBottom w:val="0"/>
                              <w:divBdr>
                                <w:top w:val="single" w:sz="6" w:space="0" w:color="FFFFFF"/>
                                <w:left w:val="single" w:sz="6" w:space="0" w:color="FFFFFF"/>
                                <w:bottom w:val="single" w:sz="6" w:space="0" w:color="FFFFFF"/>
                                <w:right w:val="single" w:sz="6" w:space="0" w:color="FFFFFF"/>
                              </w:divBdr>
                            </w:div>
                            <w:div w:id="363671662">
                              <w:marLeft w:val="0"/>
                              <w:marRight w:val="0"/>
                              <w:marTop w:val="0"/>
                              <w:marBottom w:val="0"/>
                              <w:divBdr>
                                <w:top w:val="single" w:sz="6" w:space="0" w:color="FFFFFF"/>
                                <w:left w:val="single" w:sz="6" w:space="0" w:color="FFFFFF"/>
                                <w:bottom w:val="single" w:sz="6" w:space="0" w:color="FFFFFF"/>
                                <w:right w:val="single" w:sz="6" w:space="0" w:color="FFFFFF"/>
                              </w:divBdr>
                            </w:div>
                            <w:div w:id="1436093197">
                              <w:marLeft w:val="0"/>
                              <w:marRight w:val="0"/>
                              <w:marTop w:val="0"/>
                              <w:marBottom w:val="0"/>
                              <w:divBdr>
                                <w:top w:val="single" w:sz="6" w:space="0" w:color="FFFFFF"/>
                                <w:left w:val="single" w:sz="6" w:space="0" w:color="FFFFFF"/>
                                <w:bottom w:val="single" w:sz="6" w:space="0" w:color="FFFFFF"/>
                                <w:right w:val="single" w:sz="6" w:space="0" w:color="FFFFFF"/>
                              </w:divBdr>
                            </w:div>
                            <w:div w:id="1154028299">
                              <w:marLeft w:val="0"/>
                              <w:marRight w:val="0"/>
                              <w:marTop w:val="0"/>
                              <w:marBottom w:val="0"/>
                              <w:divBdr>
                                <w:top w:val="single" w:sz="6" w:space="0" w:color="FFFFFF"/>
                                <w:left w:val="single" w:sz="6" w:space="0" w:color="FFFFFF"/>
                                <w:bottom w:val="single" w:sz="6" w:space="0" w:color="FFFFFF"/>
                                <w:right w:val="single" w:sz="6" w:space="0" w:color="FFFFFF"/>
                              </w:divBdr>
                            </w:div>
                            <w:div w:id="1313754652">
                              <w:marLeft w:val="0"/>
                              <w:marRight w:val="0"/>
                              <w:marTop w:val="0"/>
                              <w:marBottom w:val="0"/>
                              <w:divBdr>
                                <w:top w:val="single" w:sz="6" w:space="0" w:color="FFFFFF"/>
                                <w:left w:val="single" w:sz="6" w:space="0" w:color="FFFFFF"/>
                                <w:bottom w:val="single" w:sz="6" w:space="0" w:color="FFFFFF"/>
                                <w:right w:val="single" w:sz="6" w:space="0" w:color="FFFFFF"/>
                              </w:divBdr>
                            </w:div>
                            <w:div w:id="1737895618">
                              <w:marLeft w:val="0"/>
                              <w:marRight w:val="0"/>
                              <w:marTop w:val="0"/>
                              <w:marBottom w:val="0"/>
                              <w:divBdr>
                                <w:top w:val="single" w:sz="6" w:space="0" w:color="FFFFFF"/>
                                <w:left w:val="single" w:sz="6" w:space="0" w:color="FFFFFF"/>
                                <w:bottom w:val="single" w:sz="6" w:space="0" w:color="FFFFFF"/>
                                <w:right w:val="single" w:sz="6" w:space="0" w:color="FFFFFF"/>
                              </w:divBdr>
                            </w:div>
                            <w:div w:id="1288196306">
                              <w:marLeft w:val="0"/>
                              <w:marRight w:val="0"/>
                              <w:marTop w:val="0"/>
                              <w:marBottom w:val="0"/>
                              <w:divBdr>
                                <w:top w:val="single" w:sz="6" w:space="0" w:color="FFFFFF"/>
                                <w:left w:val="single" w:sz="6" w:space="0" w:color="FFFFFF"/>
                                <w:bottom w:val="single" w:sz="6" w:space="0" w:color="FFFFFF"/>
                                <w:right w:val="single" w:sz="6" w:space="0" w:color="FFFFFF"/>
                              </w:divBdr>
                            </w:div>
                            <w:div w:id="134101388">
                              <w:marLeft w:val="0"/>
                              <w:marRight w:val="0"/>
                              <w:marTop w:val="0"/>
                              <w:marBottom w:val="0"/>
                              <w:divBdr>
                                <w:top w:val="single" w:sz="6" w:space="0" w:color="FFFFFF"/>
                                <w:left w:val="single" w:sz="6" w:space="0" w:color="FFFFFF"/>
                                <w:bottom w:val="single" w:sz="6" w:space="0" w:color="FFFFFF"/>
                                <w:right w:val="single" w:sz="6" w:space="0" w:color="FFFFFF"/>
                              </w:divBdr>
                            </w:div>
                            <w:div w:id="1012878233">
                              <w:marLeft w:val="0"/>
                              <w:marRight w:val="0"/>
                              <w:marTop w:val="0"/>
                              <w:marBottom w:val="0"/>
                              <w:divBdr>
                                <w:top w:val="single" w:sz="6" w:space="0" w:color="FFFFFF"/>
                                <w:left w:val="single" w:sz="6" w:space="0" w:color="FFFFFF"/>
                                <w:bottom w:val="single" w:sz="6" w:space="0" w:color="FFFFFF"/>
                                <w:right w:val="single" w:sz="6" w:space="0" w:color="FFFFFF"/>
                              </w:divBdr>
                            </w:div>
                            <w:div w:id="794132471">
                              <w:marLeft w:val="0"/>
                              <w:marRight w:val="0"/>
                              <w:marTop w:val="0"/>
                              <w:marBottom w:val="0"/>
                              <w:divBdr>
                                <w:top w:val="single" w:sz="6" w:space="0" w:color="FFFFFF"/>
                                <w:left w:val="single" w:sz="6" w:space="0" w:color="FFFFFF"/>
                                <w:bottom w:val="single" w:sz="6" w:space="0" w:color="FFFFFF"/>
                                <w:right w:val="single" w:sz="6" w:space="0" w:color="FFFFFF"/>
                              </w:divBdr>
                            </w:div>
                            <w:div w:id="1494956732">
                              <w:marLeft w:val="0"/>
                              <w:marRight w:val="0"/>
                              <w:marTop w:val="0"/>
                              <w:marBottom w:val="0"/>
                              <w:divBdr>
                                <w:top w:val="single" w:sz="6" w:space="0" w:color="FFFFFF"/>
                                <w:left w:val="single" w:sz="6" w:space="0" w:color="FFFFFF"/>
                                <w:bottom w:val="single" w:sz="6" w:space="0" w:color="FFFFFF"/>
                                <w:right w:val="single" w:sz="6" w:space="0" w:color="FFFFFF"/>
                              </w:divBdr>
                            </w:div>
                            <w:div w:id="2126340599">
                              <w:marLeft w:val="0"/>
                              <w:marRight w:val="0"/>
                              <w:marTop w:val="0"/>
                              <w:marBottom w:val="0"/>
                              <w:divBdr>
                                <w:top w:val="single" w:sz="6" w:space="0" w:color="FFFFFF"/>
                                <w:left w:val="single" w:sz="6" w:space="0" w:color="FFFFFF"/>
                                <w:bottom w:val="single" w:sz="6" w:space="0" w:color="FFFFFF"/>
                                <w:right w:val="single" w:sz="6" w:space="0" w:color="FFFFFF"/>
                              </w:divBdr>
                            </w:div>
                            <w:div w:id="1648706898">
                              <w:marLeft w:val="0"/>
                              <w:marRight w:val="0"/>
                              <w:marTop w:val="0"/>
                              <w:marBottom w:val="0"/>
                              <w:divBdr>
                                <w:top w:val="single" w:sz="6" w:space="0" w:color="FFFFFF"/>
                                <w:left w:val="single" w:sz="6" w:space="0" w:color="FFFFFF"/>
                                <w:bottom w:val="single" w:sz="6" w:space="0" w:color="FFFFFF"/>
                                <w:right w:val="single" w:sz="6" w:space="0" w:color="FFFFFF"/>
                              </w:divBdr>
                            </w:div>
                            <w:div w:id="417598176">
                              <w:marLeft w:val="0"/>
                              <w:marRight w:val="0"/>
                              <w:marTop w:val="0"/>
                              <w:marBottom w:val="0"/>
                              <w:divBdr>
                                <w:top w:val="single" w:sz="6" w:space="0" w:color="FFFFFF"/>
                                <w:left w:val="single" w:sz="6" w:space="0" w:color="FFFFFF"/>
                                <w:bottom w:val="single" w:sz="6" w:space="0" w:color="FFFFFF"/>
                                <w:right w:val="single" w:sz="6" w:space="0" w:color="FFFFFF"/>
                              </w:divBdr>
                            </w:div>
                            <w:div w:id="385372938">
                              <w:marLeft w:val="0"/>
                              <w:marRight w:val="0"/>
                              <w:marTop w:val="0"/>
                              <w:marBottom w:val="0"/>
                              <w:divBdr>
                                <w:top w:val="single" w:sz="6" w:space="0" w:color="FFFFFF"/>
                                <w:left w:val="single" w:sz="6" w:space="0" w:color="FFFFFF"/>
                                <w:bottom w:val="single" w:sz="6" w:space="0" w:color="FFFFFF"/>
                                <w:right w:val="single" w:sz="6" w:space="0" w:color="FFFFFF"/>
                              </w:divBdr>
                            </w:div>
                            <w:div w:id="1816751291">
                              <w:marLeft w:val="0"/>
                              <w:marRight w:val="0"/>
                              <w:marTop w:val="0"/>
                              <w:marBottom w:val="0"/>
                              <w:divBdr>
                                <w:top w:val="single" w:sz="6" w:space="0" w:color="FFFFFF"/>
                                <w:left w:val="single" w:sz="6" w:space="0" w:color="FFFFFF"/>
                                <w:bottom w:val="single" w:sz="6" w:space="0" w:color="FFFFFF"/>
                                <w:right w:val="single" w:sz="6" w:space="0" w:color="FFFFFF"/>
                              </w:divBdr>
                            </w:div>
                            <w:div w:id="920528449">
                              <w:marLeft w:val="0"/>
                              <w:marRight w:val="0"/>
                              <w:marTop w:val="0"/>
                              <w:marBottom w:val="0"/>
                              <w:divBdr>
                                <w:top w:val="single" w:sz="6" w:space="0" w:color="FFFFFF"/>
                                <w:left w:val="single" w:sz="6" w:space="0" w:color="FFFFFF"/>
                                <w:bottom w:val="single" w:sz="6" w:space="0" w:color="FFFFFF"/>
                                <w:right w:val="single" w:sz="6" w:space="0" w:color="FFFFFF"/>
                              </w:divBdr>
                            </w:div>
                            <w:div w:id="904219406">
                              <w:marLeft w:val="0"/>
                              <w:marRight w:val="0"/>
                              <w:marTop w:val="0"/>
                              <w:marBottom w:val="0"/>
                              <w:divBdr>
                                <w:top w:val="single" w:sz="6" w:space="0" w:color="FFFFFF"/>
                                <w:left w:val="single" w:sz="6" w:space="0" w:color="FFFFFF"/>
                                <w:bottom w:val="single" w:sz="6" w:space="0" w:color="FFFFFF"/>
                                <w:right w:val="single" w:sz="6" w:space="0" w:color="FFFFFF"/>
                              </w:divBdr>
                            </w:div>
                            <w:div w:id="1946498637">
                              <w:marLeft w:val="0"/>
                              <w:marRight w:val="0"/>
                              <w:marTop w:val="0"/>
                              <w:marBottom w:val="0"/>
                              <w:divBdr>
                                <w:top w:val="single" w:sz="6" w:space="0" w:color="FFFFFF"/>
                                <w:left w:val="single" w:sz="6" w:space="0" w:color="FFFFFF"/>
                                <w:bottom w:val="single" w:sz="6" w:space="0" w:color="FFFFFF"/>
                                <w:right w:val="single" w:sz="6" w:space="0" w:color="FFFFFF"/>
                              </w:divBdr>
                            </w:div>
                            <w:div w:id="1516991419">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 w:id="1683967571">
                  <w:marLeft w:val="135"/>
                  <w:marRight w:val="135"/>
                  <w:marTop w:val="0"/>
                  <w:marBottom w:val="135"/>
                  <w:divBdr>
                    <w:top w:val="none" w:sz="0" w:space="0" w:color="auto"/>
                    <w:left w:val="none" w:sz="0" w:space="0" w:color="auto"/>
                    <w:bottom w:val="none" w:sz="0" w:space="0" w:color="auto"/>
                    <w:right w:val="none" w:sz="0" w:space="0" w:color="auto"/>
                  </w:divBdr>
                  <w:divsChild>
                    <w:div w:id="1987734512">
                      <w:marLeft w:val="0"/>
                      <w:marRight w:val="0"/>
                      <w:marTop w:val="0"/>
                      <w:marBottom w:val="0"/>
                      <w:divBdr>
                        <w:top w:val="none" w:sz="0" w:space="0" w:color="auto"/>
                        <w:left w:val="none" w:sz="0" w:space="0" w:color="auto"/>
                        <w:bottom w:val="none" w:sz="0" w:space="0" w:color="auto"/>
                        <w:right w:val="none" w:sz="0" w:space="0" w:color="auto"/>
                      </w:divBdr>
                    </w:div>
                    <w:div w:id="136118815">
                      <w:marLeft w:val="0"/>
                      <w:marRight w:val="0"/>
                      <w:marTop w:val="0"/>
                      <w:marBottom w:val="0"/>
                      <w:divBdr>
                        <w:top w:val="none" w:sz="0" w:space="0" w:color="auto"/>
                        <w:left w:val="none" w:sz="0" w:space="0" w:color="auto"/>
                        <w:bottom w:val="none" w:sz="0" w:space="0" w:color="auto"/>
                        <w:right w:val="none" w:sz="0" w:space="0" w:color="auto"/>
                      </w:divBdr>
                      <w:divsChild>
                        <w:div w:id="1804389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491481800">
      <w:bodyDiv w:val="1"/>
      <w:marLeft w:val="0"/>
      <w:marRight w:val="0"/>
      <w:marTop w:val="0"/>
      <w:marBottom w:val="0"/>
      <w:divBdr>
        <w:top w:val="none" w:sz="0" w:space="0" w:color="auto"/>
        <w:left w:val="none" w:sz="0" w:space="0" w:color="auto"/>
        <w:bottom w:val="none" w:sz="0" w:space="0" w:color="auto"/>
        <w:right w:val="none" w:sz="0" w:space="0" w:color="auto"/>
      </w:divBdr>
    </w:div>
    <w:div w:id="1551989503">
      <w:bodyDiv w:val="1"/>
      <w:marLeft w:val="0"/>
      <w:marRight w:val="0"/>
      <w:marTop w:val="0"/>
      <w:marBottom w:val="0"/>
      <w:divBdr>
        <w:top w:val="none" w:sz="0" w:space="0" w:color="auto"/>
        <w:left w:val="none" w:sz="0" w:space="0" w:color="auto"/>
        <w:bottom w:val="none" w:sz="0" w:space="0" w:color="auto"/>
        <w:right w:val="none" w:sz="0" w:space="0" w:color="auto"/>
      </w:divBdr>
    </w:div>
    <w:div w:id="1565221745">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40107588">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7608962">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530710">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58558758">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0430456">
      <w:bodyDiv w:val="1"/>
      <w:marLeft w:val="0"/>
      <w:marRight w:val="0"/>
      <w:marTop w:val="0"/>
      <w:marBottom w:val="0"/>
      <w:divBdr>
        <w:top w:val="none" w:sz="0" w:space="0" w:color="auto"/>
        <w:left w:val="none" w:sz="0" w:space="0" w:color="auto"/>
        <w:bottom w:val="none" w:sz="0" w:space="0" w:color="auto"/>
        <w:right w:val="none" w:sz="0" w:space="0" w:color="auto"/>
      </w:divBdr>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7586063">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69257556">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 w:id="211061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ritage.org/energy-economics/report/doe-reset-focus-the-department-energy-core-missions-and-decrease" TargetMode="External"/><Relationship Id="rId13" Type="http://schemas.openxmlformats.org/officeDocument/2006/relationships/hyperlink" Target="https://www.heritage.org/energy-economics/report/doe-reset-focus-the-department-energy-core-missions-and-decrease" TargetMode="External"/><Relationship Id="rId18" Type="http://schemas.openxmlformats.org/officeDocument/2006/relationships/hyperlink" Target="http://www.instituteforenergyresearch.org/2013/11/20/president-obama-takes-credit-for-decline-in-oil-imports/" TargetMode="External"/><Relationship Id="rId3" Type="http://schemas.openxmlformats.org/officeDocument/2006/relationships/settings" Target="settings.xml"/><Relationship Id="rId21" Type="http://schemas.openxmlformats.org/officeDocument/2006/relationships/hyperlink" Target="http://energy.gov/" TargetMode="External"/><Relationship Id="rId7" Type="http://schemas.openxmlformats.org/officeDocument/2006/relationships/image" Target="media/image1.png"/><Relationship Id="rId12" Type="http://schemas.openxmlformats.org/officeDocument/2006/relationships/hyperlink" Target="https://www.heritage.org/energy-economics/report/doe-reset-focus-the-department-energy-core-missions-and-decrease" TargetMode="External"/><Relationship Id="rId17" Type="http://schemas.openxmlformats.org/officeDocument/2006/relationships/hyperlink" Target="http://www.eia.gov/naturalgas/crudeoilreserv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usbr.gov/power/legislation/doeorg.pdf" TargetMode="External"/><Relationship Id="rId20" Type="http://schemas.openxmlformats.org/officeDocument/2006/relationships/hyperlink" Target="http://www.masterresource.org/2012/08/energy-consumer-vs-regulator-who-knows-bes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ergy.gov/downloads/2014-2018-strategic-pla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asterresource.org/uncategorized/charter-doe-1977/" TargetMode="External"/><Relationship Id="rId23" Type="http://schemas.openxmlformats.org/officeDocument/2006/relationships/footer" Target="footer1.xml"/><Relationship Id="rId10" Type="http://schemas.openxmlformats.org/officeDocument/2006/relationships/hyperlink" Target="https://www.jcs.mil/Portals/36/Documents/Doctrine/Interorganizational_Documents/doe_goals_objectives2019.pdf?ver=2019-03-26-130257-793" TargetMode="External"/><Relationship Id="rId19" Type="http://schemas.openxmlformats.org/officeDocument/2006/relationships/hyperlink" Target="http://www.masterresource.org/2013/12/let-the-ptc-expire-letter-and-signatories-100-groups-and-counting/" TargetMode="External"/><Relationship Id="rId4" Type="http://schemas.openxmlformats.org/officeDocument/2006/relationships/webSettings" Target="webSettings.xml"/><Relationship Id="rId9" Type="http://schemas.openxmlformats.org/officeDocument/2006/relationships/hyperlink" Target="https://www.vanityfair.com/news/2017/07/department-of-energy-risks-michael-lewis" TargetMode="External"/><Relationship Id="rId14" Type="http://schemas.openxmlformats.org/officeDocument/2006/relationships/hyperlink" Target="https://www.mercatus.org/publications/government-spending/subsidies-are-problem-not-solution-innovation-energy"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2681</TotalTime>
  <Pages>8</Pages>
  <Words>3166</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129</cp:revision>
  <dcterms:created xsi:type="dcterms:W3CDTF">2019-07-12T16:54:00Z</dcterms:created>
  <dcterms:modified xsi:type="dcterms:W3CDTF">2020-01-18T14:55:00Z</dcterms:modified>
</cp:coreProperties>
</file>